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000991" w:rsidP="00473887">
      <w:pPr>
        <w:bidi w:val="0"/>
        <w:rPr>
          <w:lang w:bidi="ar-DZ"/>
        </w:rPr>
      </w:pPr>
      <w:r>
        <w:rPr>
          <w:lang w:bidi="ar-DZ"/>
        </w:rPr>
        <w:t>Program Nam</w:t>
      </w:r>
      <w:r>
        <w:rPr>
          <w:rFonts w:cs="Arial" w:hint="cs"/>
          <w:rtl/>
          <w:lang w:bidi="ar-DZ"/>
        </w:rPr>
        <w:t>:</w:t>
      </w:r>
      <w:r>
        <w:rPr>
          <w:rFonts w:cs="Arial"/>
          <w:lang w:bidi="ar-DZ"/>
        </w:rPr>
        <w:t xml:space="preserve"> </w:t>
      </w:r>
      <w:r w:rsidR="00473887">
        <w:rPr>
          <w:rFonts w:ascii="noto_sansregular" w:eastAsia="Times New Roman" w:hAnsi="noto_sansregular" w:cs="Times New Roman"/>
          <w:b/>
          <w:bCs/>
          <w:sz w:val="21"/>
          <w:szCs w:val="21"/>
        </w:rPr>
        <w:t>C</w:t>
      </w:r>
      <w:r w:rsidR="00473887" w:rsidRPr="003D7C5F">
        <w:rPr>
          <w:rFonts w:ascii="noto_sansregular" w:eastAsia="Times New Roman" w:hAnsi="noto_sansregular" w:cs="Times New Roman"/>
          <w:b/>
          <w:bCs/>
          <w:sz w:val="21"/>
          <w:szCs w:val="21"/>
        </w:rPr>
        <w:t xml:space="preserve">hemical </w:t>
      </w:r>
      <w:r w:rsidR="00473887">
        <w:rPr>
          <w:rFonts w:ascii="noto_sansregular" w:eastAsia="Times New Roman" w:hAnsi="noto_sansregular" w:cs="Times New Roman"/>
          <w:b/>
          <w:bCs/>
          <w:sz w:val="21"/>
          <w:szCs w:val="21"/>
        </w:rPr>
        <w:t>E</w:t>
      </w:r>
      <w:r w:rsidR="00473887" w:rsidRPr="003D7C5F">
        <w:rPr>
          <w:rFonts w:ascii="noto_sansregular" w:eastAsia="Times New Roman" w:hAnsi="noto_sansregular" w:cs="Times New Roman"/>
          <w:b/>
          <w:bCs/>
          <w:sz w:val="21"/>
          <w:szCs w:val="21"/>
        </w:rPr>
        <w:t>ngineering</w:t>
      </w:r>
    </w:p>
    <w:p w:rsidR="004C28AA" w:rsidRDefault="004C28AA" w:rsidP="004C28AA">
      <w:pPr>
        <w:bidi w:val="0"/>
        <w:rPr>
          <w:lang w:bidi="ar-DZ"/>
        </w:rPr>
      </w:pPr>
      <w:r>
        <w:rPr>
          <w:lang w:bidi="ar-DZ"/>
        </w:rPr>
        <w:t xml:space="preserve">Program </w:t>
      </w:r>
      <w:proofErr w:type="gramStart"/>
      <w:r>
        <w:rPr>
          <w:lang w:bidi="ar-DZ"/>
        </w:rPr>
        <w:t>URL</w:t>
      </w:r>
      <w:r>
        <w:rPr>
          <w:rFonts w:cs="Arial"/>
          <w:rtl/>
          <w:lang w:bidi="ar-DZ"/>
        </w:rPr>
        <w:t xml:space="preserve"> :</w:t>
      </w:r>
      <w:proofErr w:type="gramEnd"/>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54502F"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54502F"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54502F"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54502F"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54502F"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54502F"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54502F"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54502F"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p w:rsidR="00663C84" w:rsidRPr="00663C84" w:rsidRDefault="0054502F"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proofErr w:type="gramEnd"/>
    </w:p>
    <w:p w:rsidR="00663C84" w:rsidRPr="00663C84" w:rsidRDefault="0054502F"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663C84" w:rsidRDefault="00C527B0" w:rsidP="00C527B0">
      <w:pPr>
        <w:shd w:val="clear" w:color="auto" w:fill="FFFFFF"/>
        <w:bidi w:val="0"/>
        <w:spacing w:after="150" w:line="240" w:lineRule="auto"/>
        <w:jc w:val="both"/>
        <w:rPr>
          <w:rFonts w:ascii="noto_sansregular" w:eastAsia="Times New Roman" w:hAnsi="noto_sansregular" w:cs="Times New Roman"/>
          <w:b/>
          <w:bCs/>
          <w:sz w:val="21"/>
          <w:szCs w:val="21"/>
        </w:rPr>
      </w:pPr>
      <w:r w:rsidRPr="00C527B0">
        <w:rPr>
          <w:rFonts w:ascii="noto_sansregular" w:eastAsia="Times New Roman" w:hAnsi="noto_sansregular" w:cs="Times New Roman"/>
          <w:b/>
          <w:bCs/>
          <w:sz w:val="21"/>
          <w:szCs w:val="21"/>
        </w:rPr>
        <w:t xml:space="preserve">The Master </w:t>
      </w:r>
      <w:r w:rsidR="00861AE4" w:rsidRPr="00861AE4">
        <w:rPr>
          <w:rFonts w:ascii="noto_sansregular" w:eastAsia="Times New Roman" w:hAnsi="noto_sansregular" w:cs="Times New Roman"/>
          <w:b/>
          <w:bCs/>
          <w:sz w:val="21"/>
          <w:szCs w:val="21"/>
        </w:rPr>
        <w:t xml:space="preserve">of Science in </w:t>
      </w:r>
      <w:r>
        <w:rPr>
          <w:rFonts w:ascii="noto_sansregular" w:eastAsia="Times New Roman" w:hAnsi="noto_sansregular" w:cs="Times New Roman"/>
          <w:b/>
          <w:bCs/>
          <w:sz w:val="21"/>
          <w:szCs w:val="21"/>
        </w:rPr>
        <w:t>C</w:t>
      </w:r>
      <w:r w:rsidRPr="003D7C5F">
        <w:rPr>
          <w:rFonts w:ascii="noto_sansregular" w:eastAsia="Times New Roman" w:hAnsi="noto_sansregular" w:cs="Times New Roman"/>
          <w:b/>
          <w:bCs/>
          <w:sz w:val="21"/>
          <w:szCs w:val="21"/>
        </w:rPr>
        <w:t xml:space="preserve">hemical </w:t>
      </w:r>
      <w:r>
        <w:rPr>
          <w:rFonts w:ascii="noto_sansregular" w:eastAsia="Times New Roman" w:hAnsi="noto_sansregular" w:cs="Times New Roman"/>
          <w:b/>
          <w:bCs/>
          <w:sz w:val="21"/>
          <w:szCs w:val="21"/>
        </w:rPr>
        <w:t>E</w:t>
      </w:r>
      <w:r w:rsidRPr="003D7C5F">
        <w:rPr>
          <w:rFonts w:ascii="noto_sansregular" w:eastAsia="Times New Roman" w:hAnsi="noto_sansregular" w:cs="Times New Roman"/>
          <w:b/>
          <w:bCs/>
          <w:sz w:val="21"/>
          <w:szCs w:val="21"/>
        </w:rPr>
        <w:t>ngineering</w:t>
      </w:r>
      <w:r w:rsidRPr="00861AE4">
        <w:rPr>
          <w:rFonts w:ascii="noto_sansregular" w:eastAsia="Times New Roman" w:hAnsi="noto_sansregular" w:cs="Times New Roman"/>
          <w:b/>
          <w:bCs/>
          <w:sz w:val="21"/>
          <w:szCs w:val="21"/>
        </w:rPr>
        <w:t xml:space="preserve"> </w:t>
      </w:r>
      <w:r w:rsidR="00861AE4" w:rsidRPr="00861AE4">
        <w:rPr>
          <w:rFonts w:ascii="noto_sansregular" w:eastAsia="Times New Roman" w:hAnsi="noto_sansregular" w:cs="Times New Roman"/>
          <w:b/>
          <w:bCs/>
          <w:sz w:val="21"/>
          <w:szCs w:val="21"/>
        </w:rPr>
        <w:t xml:space="preserve">is </w:t>
      </w:r>
      <w:proofErr w:type="spellStart"/>
      <w:r w:rsidRPr="00C527B0">
        <w:rPr>
          <w:rFonts w:ascii="noto_sansregular" w:eastAsia="Times New Roman" w:hAnsi="noto_sansregular" w:cs="Times New Roman"/>
          <w:b/>
          <w:bCs/>
          <w:sz w:val="21"/>
          <w:szCs w:val="21"/>
        </w:rPr>
        <w:t>is</w:t>
      </w:r>
      <w:proofErr w:type="spellEnd"/>
      <w:r w:rsidRPr="00C527B0">
        <w:rPr>
          <w:rFonts w:ascii="noto_sansregular" w:eastAsia="Times New Roman" w:hAnsi="noto_sansregular" w:cs="Times New Roman"/>
          <w:b/>
          <w:bCs/>
          <w:sz w:val="21"/>
          <w:szCs w:val="21"/>
        </w:rPr>
        <w:t xml:space="preserve"> a graduation </w:t>
      </w:r>
      <w:r w:rsidR="00861AE4" w:rsidRPr="00861AE4">
        <w:rPr>
          <w:rFonts w:ascii="noto_sansregular" w:eastAsia="Times New Roman" w:hAnsi="noto_sansregular" w:cs="Times New Roman"/>
          <w:b/>
          <w:bCs/>
          <w:sz w:val="21"/>
          <w:szCs w:val="21"/>
        </w:rPr>
        <w:t xml:space="preserve">engineering program offered at the University of </w:t>
      </w:r>
      <w:proofErr w:type="spellStart"/>
      <w:r w:rsidR="00861AE4" w:rsidRPr="00861AE4">
        <w:rPr>
          <w:rFonts w:ascii="noto_sansregular" w:eastAsia="Times New Roman" w:hAnsi="noto_sansregular" w:cs="Times New Roman"/>
          <w:b/>
          <w:bCs/>
          <w:sz w:val="21"/>
          <w:szCs w:val="21"/>
        </w:rPr>
        <w:t>Oum</w:t>
      </w:r>
      <w:proofErr w:type="spellEnd"/>
      <w:r w:rsidR="00861AE4" w:rsidRPr="00861AE4">
        <w:rPr>
          <w:rFonts w:ascii="noto_sansregular" w:eastAsia="Times New Roman" w:hAnsi="noto_sansregular" w:cs="Times New Roman"/>
          <w:b/>
          <w:bCs/>
          <w:sz w:val="21"/>
          <w:szCs w:val="21"/>
        </w:rPr>
        <w:t xml:space="preserve"> El </w:t>
      </w:r>
      <w:proofErr w:type="spellStart"/>
      <w:r w:rsidR="00861AE4" w:rsidRPr="00861AE4">
        <w:rPr>
          <w:rFonts w:ascii="noto_sansregular" w:eastAsia="Times New Roman" w:hAnsi="noto_sansregular" w:cs="Times New Roman"/>
          <w:b/>
          <w:bCs/>
          <w:sz w:val="21"/>
          <w:szCs w:val="21"/>
        </w:rPr>
        <w:t>Bouaghi</w:t>
      </w:r>
      <w:proofErr w:type="spellEnd"/>
      <w:r w:rsidR="00861AE4" w:rsidRPr="00861AE4">
        <w:rPr>
          <w:rFonts w:ascii="noto_sansregular" w:eastAsia="Times New Roman" w:hAnsi="noto_sansregular" w:cs="Times New Roman"/>
          <w:b/>
          <w:bCs/>
          <w:sz w:val="21"/>
          <w:szCs w:val="21"/>
        </w:rPr>
        <w:t xml:space="preserve">, Faculty of Science and Applied Science, Department of Process Engineering. </w:t>
      </w:r>
      <w:r w:rsidRPr="00C527B0">
        <w:rPr>
          <w:rFonts w:ascii="noto_sansregular" w:eastAsia="Times New Roman" w:hAnsi="noto_sansregular" w:cs="Times New Roman"/>
          <w:b/>
          <w:bCs/>
          <w:sz w:val="21"/>
          <w:szCs w:val="21"/>
        </w:rPr>
        <w:t>The master's degree is a 2-year program designed for</w:t>
      </w:r>
      <w:r>
        <w:rPr>
          <w:rFonts w:ascii="noto_sansregular" w:eastAsia="Times New Roman" w:hAnsi="noto_sansregular" w:cs="Times New Roman"/>
          <w:b/>
          <w:bCs/>
          <w:sz w:val="21"/>
          <w:szCs w:val="21"/>
        </w:rPr>
        <w:t xml:space="preserve"> </w:t>
      </w:r>
      <w:r w:rsidRPr="00C527B0">
        <w:rPr>
          <w:rFonts w:ascii="noto_sansregular" w:eastAsia="Times New Roman" w:hAnsi="noto_sansregular" w:cs="Times New Roman"/>
          <w:b/>
          <w:bCs/>
          <w:sz w:val="21"/>
          <w:szCs w:val="21"/>
        </w:rPr>
        <w:t>students who have completed a bachelor degree in</w:t>
      </w:r>
      <w:r w:rsidR="00861AE4" w:rsidRPr="00861AE4">
        <w:rPr>
          <w:rFonts w:ascii="noto_sansregular" w:eastAsia="Times New Roman" w:hAnsi="noto_sansregular" w:cs="Times New Roman"/>
          <w:b/>
          <w:bCs/>
          <w:sz w:val="21"/>
          <w:szCs w:val="21"/>
        </w:rPr>
        <w:t xml:space="preserve"> </w:t>
      </w:r>
      <w:r>
        <w:rPr>
          <w:rFonts w:ascii="noto_sansregular" w:eastAsia="Times New Roman" w:hAnsi="noto_sansregular" w:cs="Times New Roman"/>
          <w:b/>
          <w:bCs/>
          <w:sz w:val="21"/>
          <w:szCs w:val="21"/>
        </w:rPr>
        <w:t xml:space="preserve">Process Engineering, </w:t>
      </w:r>
      <w:r w:rsidRPr="00C527B0">
        <w:rPr>
          <w:rFonts w:ascii="noto_sansregular" w:eastAsia="Times New Roman" w:hAnsi="noto_sansregular" w:cs="Times New Roman"/>
          <w:b/>
          <w:bCs/>
          <w:sz w:val="21"/>
          <w:szCs w:val="21"/>
        </w:rPr>
        <w:t>who want to get a thorough technical foundation in</w:t>
      </w:r>
      <w:r>
        <w:rPr>
          <w:rFonts w:ascii="noto_sansregular" w:eastAsia="Times New Roman" w:hAnsi="noto_sansregular" w:cs="Times New Roman"/>
          <w:b/>
          <w:bCs/>
          <w:sz w:val="21"/>
          <w:szCs w:val="21"/>
        </w:rPr>
        <w:t xml:space="preserve"> </w:t>
      </w:r>
      <w:r w:rsidRPr="00FA1811">
        <w:rPr>
          <w:rFonts w:ascii="noto_sansregular" w:eastAsia="Times New Roman" w:hAnsi="noto_sansregular" w:cs="Times New Roman"/>
          <w:b/>
          <w:bCs/>
          <w:sz w:val="21"/>
          <w:szCs w:val="21"/>
        </w:rPr>
        <w:t>chemical industry</w:t>
      </w:r>
      <w:r>
        <w:rPr>
          <w:rFonts w:ascii="noto_sansregular" w:eastAsia="Times New Roman" w:hAnsi="noto_sansregular" w:cs="Times New Roman"/>
          <w:b/>
          <w:bCs/>
          <w:sz w:val="21"/>
          <w:szCs w:val="21"/>
        </w:rPr>
        <w:t>.</w:t>
      </w:r>
    </w:p>
    <w:p w:rsidR="00CB2728" w:rsidRDefault="00CB2728" w:rsidP="003D7C5F">
      <w:pPr>
        <w:shd w:val="clear" w:color="auto" w:fill="FFFFFF"/>
        <w:bidi w:val="0"/>
        <w:spacing w:after="150" w:line="240" w:lineRule="auto"/>
        <w:jc w:val="both"/>
        <w:rPr>
          <w:rFonts w:ascii="noto_sansregular" w:eastAsia="Times New Roman" w:hAnsi="noto_sansregular" w:cs="Times New Roman"/>
          <w:b/>
          <w:bCs/>
          <w:sz w:val="21"/>
          <w:szCs w:val="21"/>
        </w:rPr>
      </w:pPr>
      <w:r w:rsidRPr="00CB2728">
        <w:rPr>
          <w:rFonts w:ascii="noto_sansregular" w:eastAsia="Times New Roman" w:hAnsi="noto_sansregular" w:cs="Times New Roman"/>
          <w:b/>
          <w:bCs/>
          <w:sz w:val="21"/>
          <w:szCs w:val="21"/>
        </w:rPr>
        <w:t>The program provides training in hardware and software, through which students develop fundamental knowledge in various fields of engineering technology, including an in-depth study of various reactors, unit operations, thermal transfers, reaction kinetics, techniques analysis and separation..., and their relationship with oil and gas refining, petrochemical industry, detergent industry, environmental protection... and others. This is reinforced by training the student in the field of programming and simulation by learning different programming languages (</w:t>
      </w:r>
      <w:proofErr w:type="spellStart"/>
      <w:r w:rsidRPr="00CB2728">
        <w:rPr>
          <w:rFonts w:ascii="noto_sansregular" w:eastAsia="Times New Roman" w:hAnsi="noto_sansregular" w:cs="Times New Roman"/>
          <w:b/>
          <w:bCs/>
          <w:sz w:val="21"/>
          <w:szCs w:val="21"/>
        </w:rPr>
        <w:t>Fortron</w:t>
      </w:r>
      <w:proofErr w:type="spellEnd"/>
      <w:r w:rsidRPr="00CB2728">
        <w:rPr>
          <w:rFonts w:ascii="noto_sansregular" w:eastAsia="Times New Roman" w:hAnsi="noto_sansregular" w:cs="Times New Roman"/>
          <w:b/>
          <w:bCs/>
          <w:sz w:val="21"/>
          <w:szCs w:val="21"/>
        </w:rPr>
        <w:t xml:space="preserve">...) for use in simulation programs such as </w:t>
      </w:r>
      <w:proofErr w:type="spellStart"/>
      <w:r w:rsidRPr="00CB2728">
        <w:rPr>
          <w:rFonts w:ascii="noto_sansregular" w:eastAsia="Times New Roman" w:hAnsi="noto_sansregular" w:cs="Times New Roman"/>
          <w:b/>
          <w:bCs/>
          <w:sz w:val="21"/>
          <w:szCs w:val="21"/>
        </w:rPr>
        <w:t>Hisys</w:t>
      </w:r>
      <w:proofErr w:type="spellEnd"/>
      <w:r w:rsidRPr="00CB2728">
        <w:rPr>
          <w:rFonts w:ascii="noto_sansregular" w:eastAsia="Times New Roman" w:hAnsi="noto_sansregular" w:cs="Times New Roman"/>
          <w:b/>
          <w:bCs/>
          <w:sz w:val="21"/>
          <w:szCs w:val="21"/>
        </w:rPr>
        <w:t xml:space="preserve">... </w:t>
      </w:r>
    </w:p>
    <w:p w:rsidR="007E514F" w:rsidRPr="00861AE4" w:rsidRDefault="00190859" w:rsidP="007E514F">
      <w:pPr>
        <w:shd w:val="clear" w:color="auto" w:fill="FFFFFF"/>
        <w:bidi w:val="0"/>
        <w:spacing w:after="150" w:line="240" w:lineRule="auto"/>
        <w:jc w:val="both"/>
        <w:rPr>
          <w:rFonts w:ascii="noto_sansregular" w:eastAsia="Times New Roman" w:hAnsi="noto_sansregular" w:cs="Times New Roman"/>
          <w:b/>
          <w:bCs/>
          <w:sz w:val="21"/>
          <w:szCs w:val="21"/>
        </w:rPr>
      </w:pPr>
      <w:r w:rsidRPr="00190859">
        <w:rPr>
          <w:rFonts w:ascii="noto_sansregular" w:eastAsia="Times New Roman" w:hAnsi="noto_sansregular" w:cs="Times New Roman"/>
          <w:b/>
          <w:bCs/>
          <w:sz w:val="21"/>
          <w:szCs w:val="21"/>
        </w:rPr>
        <w:t xml:space="preserve">By balancing theory and practice through laboratories and a final-semester capstone project, students establish solid engineering principles that qualify them to be chemical engineers, capable of advancing endless chemical and industrial technologies with endless opportunities, as well as preparing them to pursue graduate studies. </w:t>
      </w:r>
      <w:proofErr w:type="gramStart"/>
      <w:r w:rsidRPr="00190859">
        <w:rPr>
          <w:rFonts w:ascii="noto_sansregular" w:eastAsia="Times New Roman" w:hAnsi="noto_sansregular" w:cs="Times New Roman"/>
          <w:b/>
          <w:bCs/>
          <w:sz w:val="21"/>
          <w:szCs w:val="21"/>
        </w:rPr>
        <w:t xml:space="preserve">Or exceptional jobs in </w:t>
      </w:r>
      <w:r w:rsidRPr="00190859">
        <w:rPr>
          <w:rFonts w:ascii="noto_sansregular" w:eastAsia="Times New Roman" w:hAnsi="noto_sansregular" w:cs="Times New Roman"/>
          <w:b/>
          <w:bCs/>
          <w:sz w:val="21"/>
          <w:szCs w:val="21"/>
        </w:rPr>
        <w:lastRenderedPageBreak/>
        <w:t>the development and management of factories, institutions, laboratories, offices of expertise and much more</w:t>
      </w:r>
      <w:r>
        <w:rPr>
          <w:rFonts w:ascii="noto_sansregular" w:eastAsia="Times New Roman" w:hAnsi="noto_sansregular" w:cs="Times New Roman"/>
          <w:b/>
          <w:bCs/>
          <w:sz w:val="21"/>
          <w:szCs w:val="21"/>
        </w:rPr>
        <w:t>.</w:t>
      </w:r>
      <w:proofErr w:type="gramEnd"/>
    </w:p>
    <w:p w:rsidR="00663C84" w:rsidRPr="00663C84" w:rsidRDefault="00663C84" w:rsidP="001B5A5F">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proofErr w:type="gramEnd"/>
      <w:r w:rsidR="001B5A5F">
        <w:rPr>
          <w:rFonts w:ascii="noto_sansregular" w:eastAsia="Times New Roman" w:hAnsi="noto_sansregular" w:cs="Times New Roman"/>
          <w:color w:val="212529"/>
          <w:sz w:val="21"/>
          <w:szCs w:val="21"/>
        </w:rPr>
        <w:t xml:space="preserve"> </w:t>
      </w:r>
      <w:hyperlink r:id="rId25" w:history="1">
        <w:r w:rsidR="001B5A5F" w:rsidRPr="001B5A5F">
          <w:rPr>
            <w:rStyle w:val="Lienhypertexte"/>
            <w:rFonts w:ascii="noto_sansregular" w:eastAsia="Times New Roman" w:hAnsi="noto_sansregular" w:cs="Times New Roman"/>
            <w:b/>
            <w:bCs/>
            <w:sz w:val="21"/>
            <w:szCs w:val="21"/>
          </w:rPr>
          <w:t>http://www.univ-oeb.dz</w:t>
        </w:r>
      </w:hyperlink>
      <w:r w:rsidR="001B5A5F">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color w:val="212529"/>
          <w:sz w:val="21"/>
          <w:szCs w:val="21"/>
        </w:rPr>
        <w:t xml:space="preserve"> </w:t>
      </w:r>
    </w:p>
    <w:p w:rsidR="00663C84" w:rsidRDefault="00663C84" w:rsidP="001B5A5F">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sidR="001B5A5F" w:rsidRPr="001B5A5F">
        <w:rPr>
          <w:rFonts w:ascii="noto_sansregular" w:eastAsia="Times New Roman" w:hAnsi="noto_sansregular" w:cs="Times New Roman"/>
          <w:color w:val="212529"/>
          <w:sz w:val="21"/>
          <w:szCs w:val="21"/>
        </w:rPr>
        <w:t xml:space="preserve"> </w:t>
      </w:r>
      <w:hyperlink r:id="rId26" w:history="1">
        <w:r w:rsidR="001B5A5F" w:rsidRPr="001B5A5F">
          <w:rPr>
            <w:rStyle w:val="Lienhypertexte"/>
            <w:rFonts w:ascii="noto_sansregular" w:eastAsia="Times New Roman" w:hAnsi="noto_sansregular" w:cs="Times New Roman"/>
            <w:b/>
            <w:bCs/>
            <w:sz w:val="21"/>
            <w:szCs w:val="21"/>
          </w:rPr>
          <w:t>djouambi_abdelbaki@yahoo.fr</w:t>
        </w:r>
      </w:hyperlink>
      <w:r w:rsidR="001B5A5F" w:rsidRPr="001B5A5F">
        <w:rPr>
          <w:rFonts w:ascii="noto_sansregular" w:eastAsia="Times New Roman" w:hAnsi="noto_sansregular" w:cs="Times New Roman"/>
          <w:b/>
          <w:bCs/>
          <w:color w:val="212529"/>
          <w:sz w:val="21"/>
          <w:szCs w:val="21"/>
        </w:rPr>
        <w:t xml:space="preserve">    </w:t>
      </w:r>
      <w:hyperlink r:id="rId27" w:history="1">
        <w:r w:rsidR="001B5A5F" w:rsidRPr="001B5A5F">
          <w:rPr>
            <w:rStyle w:val="Lienhypertexte"/>
            <w:rFonts w:ascii="noto_sansregular" w:eastAsia="Times New Roman" w:hAnsi="noto_sansregular" w:cs="Times New Roman"/>
            <w:b/>
            <w:bCs/>
            <w:sz w:val="21"/>
            <w:szCs w:val="21"/>
          </w:rPr>
          <w:t>hadef.amar@univ-oeb.dz</w:t>
        </w:r>
      </w:hyperlink>
      <w:r w:rsidR="001B5A5F">
        <w:rPr>
          <w:rFonts w:ascii="noto_sansregular" w:eastAsia="Times New Roman" w:hAnsi="noto_sansregular" w:cs="Times New Roman"/>
          <w:color w:val="212529"/>
          <w:sz w:val="21"/>
          <w:szCs w:val="21"/>
        </w:rPr>
        <w:t xml:space="preserve"> </w:t>
      </w:r>
    </w:p>
    <w:p w:rsidR="00663C84" w:rsidRPr="00663C84" w:rsidRDefault="00663C84" w:rsidP="001B5A5F">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proofErr w:type="gramEnd"/>
      <w:r w:rsidR="001B5A5F" w:rsidRPr="001B5A5F">
        <w:rPr>
          <w:rFonts w:ascii="noto_sansregular" w:eastAsia="Times New Roman" w:hAnsi="noto_sansregular" w:cs="Times New Roman"/>
          <w:b/>
          <w:bCs/>
          <w:color w:val="212529"/>
          <w:sz w:val="21"/>
          <w:szCs w:val="21"/>
        </w:rPr>
        <w:t xml:space="preserve"> </w:t>
      </w:r>
      <w:r w:rsidR="001B5A5F" w:rsidRPr="001B5A5F">
        <w:rPr>
          <w:rFonts w:ascii="noto_sansregular" w:eastAsia="Times New Roman" w:hAnsi="noto_sansregular" w:cs="Times New Roman"/>
          <w:b/>
          <w:bCs/>
          <w:color w:val="212529"/>
          <w:sz w:val="21"/>
          <w:szCs w:val="21"/>
          <w:lang w:bidi="ar-DZ"/>
        </w:rPr>
        <w:t>0</w:t>
      </w:r>
      <w:r w:rsidR="00190859">
        <w:rPr>
          <w:rFonts w:ascii="noto_sansregular" w:eastAsia="Times New Roman" w:hAnsi="noto_sansregular" w:cs="Times New Roman"/>
          <w:b/>
          <w:bCs/>
          <w:color w:val="212529"/>
          <w:sz w:val="21"/>
          <w:szCs w:val="21"/>
          <w:lang w:bidi="ar-DZ"/>
        </w:rPr>
        <w:t>2</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54502F"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8" o:title=""/>
          </v:shape>
          <w:control r:id="rId29"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54502F"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30" o:title=""/>
          </v:shape>
          <w:control r:id="rId31" w:name="DefaultOcxName9" w:shapeid="_x0000_i1105"/>
        </w:object>
      </w:r>
    </w:p>
    <w:p w:rsidR="00686EE7" w:rsidRDefault="0054502F"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32" o:title=""/>
          </v:shape>
          <w:control r:id="rId33"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54502F"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4" o:title=""/>
          </v:shape>
          <w:control r:id="rId35" w:name="DefaultOcxName111" w:shapeid="_x0000_i1111"/>
        </w:object>
      </w:r>
    </w:p>
    <w:p w:rsidR="00663C84" w:rsidRPr="00663C84" w:rsidRDefault="0054502F"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6" o:title=""/>
          </v:shape>
          <w:control r:id="rId37" w:name="DefaultOcxName12" w:shapeid="_x0000_i1114"/>
        </w:object>
      </w:r>
    </w:p>
    <w:p w:rsidR="00663C84" w:rsidRPr="00663C84" w:rsidRDefault="0054502F"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8" o:title=""/>
          </v:shape>
          <w:control r:id="rId39"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54502F"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40" o:title=""/>
          </v:shape>
          <w:control r:id="rId41"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54502F"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42" o:title=""/>
          </v:shape>
          <w:control r:id="rId43"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1B5A5F" w:rsidRDefault="001B5A5F" w:rsidP="002B03B8">
      <w:pPr>
        <w:shd w:val="clear" w:color="auto" w:fill="FFFFFF"/>
        <w:bidi w:val="0"/>
        <w:spacing w:after="150" w:line="240" w:lineRule="auto"/>
        <w:rPr>
          <w:rFonts w:ascii="noto_sansregular" w:eastAsia="Times New Roman" w:hAnsi="noto_sansregular" w:cs="Times New Roman"/>
          <w:b/>
          <w:bCs/>
          <w:sz w:val="21"/>
          <w:szCs w:val="21"/>
        </w:rPr>
      </w:pPr>
      <w:r w:rsidRPr="001B5A5F">
        <w:rPr>
          <w:rFonts w:ascii="noto_sansregular" w:eastAsia="Times New Roman" w:hAnsi="noto_sansregular" w:cs="Times New Roman"/>
          <w:b/>
          <w:bCs/>
          <w:sz w:val="21"/>
          <w:szCs w:val="21"/>
        </w:rPr>
        <w:t>The baccalaureate weighted rates accepted at Algerian universities are used to establish the required rate in order to enter the program.</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r w:rsidR="001B5A5F">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54502F"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4" o:title=""/>
          </v:shape>
          <w:control r:id="rId45"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6" o:title=""/>
          </v:shape>
          <w:control r:id="rId47"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lastRenderedPageBreak/>
        <w:t>Currency :</w:t>
      </w:r>
      <w:proofErr w:type="gramEnd"/>
    </w:p>
    <w:p w:rsidR="00B76964" w:rsidRPr="00B76964" w:rsidRDefault="0054502F"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8" o:title=""/>
          </v:shape>
          <w:control r:id="rId49"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proofErr w:type="gramEnd"/>
      <w:r w:rsidR="001B5A5F">
        <w:rPr>
          <w:rFonts w:ascii="noto_sansregular" w:eastAsia="Times New Roman" w:hAnsi="noto_sansregular" w:cs="Times New Roman"/>
          <w:color w:val="212529"/>
          <w:sz w:val="21"/>
          <w:szCs w:val="21"/>
        </w:rPr>
        <w:t xml:space="preserve"> </w:t>
      </w:r>
      <w:r w:rsidR="001B5A5F" w:rsidRPr="00190859">
        <w:rPr>
          <w:rFonts w:ascii="noto_sansregular" w:eastAsia="Times New Roman" w:hAnsi="noto_sansregular" w:cs="Times New Roman"/>
          <w:b/>
          <w:bCs/>
          <w:color w:val="212529"/>
          <w:sz w:val="21"/>
          <w:szCs w:val="21"/>
        </w:rPr>
        <w:t>25</w:t>
      </w:r>
    </w:p>
    <w:p w:rsidR="006C38BE" w:rsidRPr="006C38BE" w:rsidRDefault="006C38BE" w:rsidP="00190859">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1B5A5F">
        <w:rPr>
          <w:rFonts w:ascii="noto_sansregular" w:eastAsia="Times New Roman" w:hAnsi="noto_sansregular" w:cs="Times New Roman"/>
          <w:color w:val="212529"/>
          <w:sz w:val="21"/>
          <w:szCs w:val="21"/>
        </w:rPr>
        <w:t xml:space="preserve"> </w:t>
      </w:r>
      <w:r w:rsidR="00190859">
        <w:rPr>
          <w:rFonts w:ascii="noto_sansregular" w:eastAsia="Times New Roman" w:hAnsi="noto_sansregular" w:cs="Times New Roman"/>
          <w:b/>
          <w:bCs/>
          <w:color w:val="212529"/>
          <w:sz w:val="21"/>
          <w:szCs w:val="21"/>
        </w:rPr>
        <w:t>23</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r w:rsidR="001B5A5F">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6C38BE" w:rsidRPr="006C38BE" w:rsidRDefault="006C38BE" w:rsidP="001B5A5F">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proofErr w:type="gramEnd"/>
      <w:r>
        <w:rPr>
          <w:rFonts w:ascii="noto_sansregular" w:eastAsia="Times New Roman" w:hAnsi="noto_sansregular" w:cs="Times New Roman"/>
          <w:color w:val="495057"/>
          <w:sz w:val="21"/>
          <w:szCs w:val="21"/>
        </w:rPr>
        <w:t xml:space="preserve">  </w:t>
      </w:r>
      <w:r w:rsidR="001B5A5F" w:rsidRPr="001B5A5F">
        <w:rPr>
          <w:rFonts w:ascii="noto_sansregular" w:eastAsia="Times New Roman" w:hAnsi="noto_sansregular" w:cs="Times New Roman"/>
          <w:b/>
          <w:bCs/>
          <w:color w:val="495057"/>
          <w:sz w:val="21"/>
          <w:szCs w:val="21"/>
        </w:rPr>
        <w:t>5</w:t>
      </w:r>
      <w:r w:rsidRPr="001B5A5F">
        <w:rPr>
          <w:rFonts w:ascii="noto_sansregular" w:eastAsia="Times New Roman" w:hAnsi="noto_sansregular" w:cs="Times New Roman"/>
          <w:b/>
          <w:bCs/>
          <w:color w:val="495057"/>
          <w:sz w:val="21"/>
          <w:szCs w:val="21"/>
        </w:rPr>
        <w:t xml:space="preserve"> %</w:t>
      </w:r>
    </w:p>
    <w:p w:rsidR="006C38BE" w:rsidRPr="006C38BE" w:rsidRDefault="006C38BE" w:rsidP="001B5A5F">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80</w:t>
      </w:r>
      <w:r w:rsidRPr="001B5A5F">
        <w:rPr>
          <w:rFonts w:ascii="noto_sansregular" w:eastAsia="Times New Roman" w:hAnsi="noto_sansregular" w:cs="Times New Roman"/>
          <w:b/>
          <w:bCs/>
          <w:color w:val="212529"/>
          <w:sz w:val="21"/>
          <w:szCs w:val="21"/>
        </w:rPr>
        <w:t xml:space="preserve"> %</w:t>
      </w:r>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54502F"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50" o:title=""/>
          </v:shape>
          <w:control r:id="rId51"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54502F"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52" o:title=""/>
          </v:shape>
          <w:control r:id="rId53"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C174CD" w:rsidRPr="00C174CD" w:rsidRDefault="00C174CD" w:rsidP="00C174CD">
      <w:pPr>
        <w:bidi w:val="0"/>
        <w:spacing w:after="200" w:line="276" w:lineRule="auto"/>
        <w:jc w:val="center"/>
        <w:rPr>
          <w:b/>
          <w:bCs/>
          <w:lang w:val="en-GB"/>
        </w:rPr>
      </w:pPr>
      <w:r w:rsidRPr="00C174CD">
        <w:rPr>
          <w:b/>
          <w:bCs/>
          <w:lang w:val="en-GB"/>
        </w:rPr>
        <w:t>PROGRAM ACADEMIC MASTER</w:t>
      </w:r>
    </w:p>
    <w:p w:rsidR="00C174CD" w:rsidRPr="00C174CD" w:rsidRDefault="00047FAA" w:rsidP="00C174CD">
      <w:pPr>
        <w:bidi w:val="0"/>
        <w:spacing w:after="200" w:line="276" w:lineRule="auto"/>
        <w:jc w:val="center"/>
        <w:rPr>
          <w:b/>
          <w:bCs/>
          <w:lang w:val="en-GB"/>
        </w:rPr>
      </w:pPr>
      <w:proofErr w:type="gramStart"/>
      <w:r w:rsidRPr="003979C8">
        <w:rPr>
          <w:lang w:val="en-GB"/>
        </w:rPr>
        <w:t>Speciality</w:t>
      </w:r>
      <w:r w:rsidRPr="00C174CD">
        <w:rPr>
          <w:rFonts w:ascii="noto_sansregular" w:eastAsia="Times New Roman" w:hAnsi="noto_sansregular" w:cs="Times New Roman"/>
          <w:b/>
          <w:bCs/>
          <w:sz w:val="21"/>
          <w:szCs w:val="21"/>
        </w:rPr>
        <w:t xml:space="preserve"> </w:t>
      </w:r>
      <w:r>
        <w:rPr>
          <w:rFonts w:ascii="noto_sansregular" w:eastAsia="Times New Roman" w:hAnsi="noto_sansregular" w:cs="Times New Roman"/>
          <w:b/>
          <w:bCs/>
          <w:sz w:val="21"/>
          <w:szCs w:val="21"/>
        </w:rPr>
        <w:t>:</w:t>
      </w:r>
      <w:proofErr w:type="gramEnd"/>
      <w:r>
        <w:rPr>
          <w:rFonts w:ascii="noto_sansregular" w:eastAsia="Times New Roman" w:hAnsi="noto_sansregular" w:cs="Times New Roman"/>
          <w:b/>
          <w:bCs/>
          <w:sz w:val="21"/>
          <w:szCs w:val="21"/>
        </w:rPr>
        <w:t xml:space="preserve"> </w:t>
      </w:r>
      <w:r w:rsidR="00C174CD" w:rsidRPr="00C174CD">
        <w:rPr>
          <w:rFonts w:ascii="noto_sansregular" w:eastAsia="Times New Roman" w:hAnsi="noto_sansregular" w:cs="Times New Roman"/>
          <w:b/>
          <w:bCs/>
          <w:sz w:val="21"/>
          <w:szCs w:val="21"/>
        </w:rPr>
        <w:t>Chemical Engineering</w:t>
      </w:r>
    </w:p>
    <w:p w:rsidR="00C174CD" w:rsidRPr="00AB731B" w:rsidRDefault="00C174CD" w:rsidP="00C174CD">
      <w:pPr>
        <w:bidi w:val="0"/>
        <w:rPr>
          <w:lang w:val="en-GB"/>
        </w:rPr>
      </w:pPr>
    </w:p>
    <w:tbl>
      <w:tblPr>
        <w:tblStyle w:val="Grilledutableau"/>
        <w:tblW w:w="0" w:type="auto"/>
        <w:jc w:val="center"/>
        <w:tblInd w:w="-16" w:type="dxa"/>
        <w:tblLook w:val="04A0"/>
      </w:tblPr>
      <w:tblGrid>
        <w:gridCol w:w="4103"/>
        <w:gridCol w:w="5103"/>
      </w:tblGrid>
      <w:tr w:rsidR="00C174CD" w:rsidTr="00EE2F6A">
        <w:trPr>
          <w:jc w:val="center"/>
        </w:trPr>
        <w:tc>
          <w:tcPr>
            <w:tcW w:w="4103" w:type="dxa"/>
            <w:shd w:val="clear" w:color="auto" w:fill="F2F2F2" w:themeFill="background1" w:themeFillShade="F2"/>
          </w:tcPr>
          <w:p w:rsidR="00C174CD" w:rsidRDefault="00C174CD" w:rsidP="00C174CD">
            <w:pPr>
              <w:bidi w:val="0"/>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2F2F2" w:themeFill="background1" w:themeFillShade="F2"/>
          </w:tcPr>
          <w:p w:rsidR="00C174CD" w:rsidRDefault="00C174CD" w:rsidP="00C174CD">
            <w:pPr>
              <w:bidi w:val="0"/>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C174CD" w:rsidRPr="00492E10" w:rsidTr="00EE2F6A">
        <w:trPr>
          <w:jc w:val="center"/>
        </w:trPr>
        <w:tc>
          <w:tcPr>
            <w:tcW w:w="4103" w:type="dxa"/>
            <w:vMerge w:val="restart"/>
            <w:shd w:val="clear" w:color="auto" w:fill="FFFFFF" w:themeFill="background1"/>
            <w:vAlign w:val="center"/>
          </w:tcPr>
          <w:p w:rsidR="00C174CD" w:rsidRPr="00A05878" w:rsidRDefault="00C174CD"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w:t>
            </w:r>
            <w:proofErr w:type="spellEnd"/>
            <w:r w:rsidR="003F2FA0">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3F2FA0" w:rsidRPr="003F2FA0" w:rsidRDefault="003F2FA0" w:rsidP="003F2FA0">
            <w:pPr>
              <w:bidi w:val="0"/>
              <w:ind w:left="185"/>
              <w:rPr>
                <w:rFonts w:asciiTheme="majorHAnsi" w:eastAsia="Calibri" w:hAnsiTheme="majorHAnsi" w:cs="Calibri"/>
                <w:color w:val="000000"/>
                <w:lang w:val="en-GB"/>
              </w:rPr>
            </w:pPr>
            <w:r w:rsidRPr="003F2FA0">
              <w:rPr>
                <w:rFonts w:asciiTheme="majorHAnsi" w:eastAsia="Calibri" w:hAnsiTheme="majorHAnsi" w:cs="Calibri"/>
                <w:color w:val="000000"/>
                <w:lang w:val="en-GB"/>
              </w:rPr>
              <w:t>Unit operations I</w:t>
            </w:r>
          </w:p>
          <w:p w:rsidR="00C174CD" w:rsidRPr="00963AA6" w:rsidRDefault="003F2FA0" w:rsidP="003F2FA0">
            <w:pPr>
              <w:bidi w:val="0"/>
              <w:ind w:left="185"/>
              <w:rPr>
                <w:rFonts w:asciiTheme="majorHAnsi" w:eastAsia="Calibri" w:hAnsiTheme="majorHAnsi" w:cs="Calibri"/>
                <w:color w:val="000000"/>
                <w:lang w:val="en-GB"/>
              </w:rPr>
            </w:pPr>
            <w:r w:rsidRPr="003F2FA0">
              <w:rPr>
                <w:rFonts w:asciiTheme="majorHAnsi" w:eastAsia="Calibri" w:hAnsiTheme="majorHAnsi" w:cs="Calibri"/>
                <w:color w:val="000000"/>
                <w:lang w:val="en-GB"/>
              </w:rPr>
              <w:t>(Absorption-</w:t>
            </w:r>
            <w:proofErr w:type="spellStart"/>
            <w:r w:rsidRPr="003F2FA0">
              <w:rPr>
                <w:rFonts w:asciiTheme="majorHAnsi" w:eastAsia="Calibri" w:hAnsiTheme="majorHAnsi" w:cs="Calibri"/>
                <w:color w:val="000000"/>
                <w:lang w:val="en-GB"/>
              </w:rPr>
              <w:t>Strippage</w:t>
            </w:r>
            <w:proofErr w:type="spellEnd"/>
            <w:r w:rsidRPr="003F2FA0">
              <w:rPr>
                <w:rFonts w:asciiTheme="majorHAnsi" w:eastAsia="Calibri" w:hAnsiTheme="majorHAnsi" w:cs="Calibri"/>
                <w:color w:val="000000"/>
                <w:lang w:val="en-GB"/>
              </w:rPr>
              <w:t>_ Extraction-mixing)</w:t>
            </w:r>
          </w:p>
        </w:tc>
      </w:tr>
      <w:tr w:rsidR="00C174CD" w:rsidRPr="00492E10" w:rsidTr="00EE2F6A">
        <w:trPr>
          <w:jc w:val="center"/>
        </w:trPr>
        <w:tc>
          <w:tcPr>
            <w:tcW w:w="4103" w:type="dxa"/>
            <w:vMerge/>
            <w:shd w:val="clear" w:color="auto" w:fill="FFFFFF" w:themeFill="background1"/>
          </w:tcPr>
          <w:p w:rsidR="00C174CD" w:rsidRPr="00492E10" w:rsidRDefault="00C174CD" w:rsidP="00C174CD">
            <w:pPr>
              <w:bidi w:val="0"/>
              <w:rPr>
                <w:rFonts w:asciiTheme="majorHAnsi" w:eastAsia="Calibri" w:hAnsiTheme="majorHAnsi" w:cs="Calibri"/>
                <w:color w:val="000000"/>
                <w:lang w:val="en-GB"/>
              </w:rPr>
            </w:pPr>
          </w:p>
        </w:tc>
        <w:tc>
          <w:tcPr>
            <w:tcW w:w="5103" w:type="dxa"/>
            <w:shd w:val="clear" w:color="auto" w:fill="FFFFFF" w:themeFill="background1"/>
            <w:vAlign w:val="center"/>
          </w:tcPr>
          <w:p w:rsidR="00C174CD" w:rsidRPr="00963AA6" w:rsidRDefault="003F2FA0" w:rsidP="00C174CD">
            <w:pPr>
              <w:bidi w:val="0"/>
              <w:ind w:left="185"/>
              <w:rPr>
                <w:rFonts w:asciiTheme="majorHAnsi" w:eastAsia="Calibri" w:hAnsiTheme="majorHAnsi" w:cs="Calibri"/>
                <w:color w:val="000000"/>
                <w:lang w:val="en-GB"/>
              </w:rPr>
            </w:pPr>
            <w:r w:rsidRPr="003F2FA0">
              <w:rPr>
                <w:rFonts w:asciiTheme="majorHAnsi" w:eastAsia="Calibri" w:hAnsiTheme="majorHAnsi" w:cs="Calibri"/>
                <w:color w:val="000000"/>
                <w:lang w:val="en-GB"/>
              </w:rPr>
              <w:t>Reaction engineering I: non-ideal reactors and bioreactors</w:t>
            </w:r>
          </w:p>
        </w:tc>
      </w:tr>
      <w:tr w:rsidR="00C174CD" w:rsidRPr="00492E10" w:rsidTr="00EE2F6A">
        <w:trPr>
          <w:jc w:val="center"/>
        </w:trPr>
        <w:tc>
          <w:tcPr>
            <w:tcW w:w="4103" w:type="dxa"/>
            <w:vMerge/>
            <w:shd w:val="clear" w:color="auto" w:fill="FFFFFF" w:themeFill="background1"/>
          </w:tcPr>
          <w:p w:rsidR="00C174CD" w:rsidRPr="00492E10" w:rsidRDefault="00C174CD" w:rsidP="00C174CD">
            <w:pPr>
              <w:bidi w:val="0"/>
              <w:rPr>
                <w:rFonts w:asciiTheme="majorHAnsi" w:eastAsia="Calibri" w:hAnsiTheme="majorHAnsi" w:cs="Calibri"/>
                <w:color w:val="000000"/>
                <w:lang w:val="en-GB"/>
              </w:rPr>
            </w:pPr>
          </w:p>
        </w:tc>
        <w:tc>
          <w:tcPr>
            <w:tcW w:w="5103" w:type="dxa"/>
            <w:shd w:val="clear" w:color="auto" w:fill="FFFFFF" w:themeFill="background1"/>
            <w:vAlign w:val="center"/>
          </w:tcPr>
          <w:p w:rsidR="00C174CD" w:rsidRPr="00963AA6" w:rsidRDefault="00002F73" w:rsidP="00C174CD">
            <w:pPr>
              <w:bidi w:val="0"/>
              <w:ind w:left="185"/>
              <w:rPr>
                <w:rFonts w:asciiTheme="majorHAnsi" w:eastAsia="Calibri" w:hAnsiTheme="majorHAnsi" w:cs="Calibri"/>
                <w:color w:val="000000"/>
                <w:lang w:val="en-GB"/>
              </w:rPr>
            </w:pPr>
            <w:r w:rsidRPr="00002F73">
              <w:rPr>
                <w:rFonts w:asciiTheme="majorHAnsi" w:eastAsia="Calibri" w:hAnsiTheme="majorHAnsi" w:cs="Calibri"/>
                <w:color w:val="000000"/>
                <w:lang w:val="en-GB"/>
              </w:rPr>
              <w:t>Applied thermodynamics</w:t>
            </w:r>
          </w:p>
        </w:tc>
      </w:tr>
      <w:tr w:rsidR="00C174CD" w:rsidRPr="00492E10" w:rsidTr="00EE2F6A">
        <w:trPr>
          <w:trHeight w:val="247"/>
          <w:jc w:val="center"/>
        </w:trPr>
        <w:tc>
          <w:tcPr>
            <w:tcW w:w="4103" w:type="dxa"/>
            <w:vMerge/>
            <w:shd w:val="clear" w:color="auto" w:fill="FFFFFF" w:themeFill="background1"/>
          </w:tcPr>
          <w:p w:rsidR="00C174CD" w:rsidRPr="00492E10" w:rsidRDefault="00C174CD" w:rsidP="00C174CD">
            <w:pPr>
              <w:bidi w:val="0"/>
              <w:rPr>
                <w:rFonts w:asciiTheme="majorHAnsi" w:eastAsia="Calibri" w:hAnsiTheme="majorHAnsi" w:cs="Calibri"/>
                <w:color w:val="000000"/>
                <w:lang w:val="en-GB"/>
              </w:rPr>
            </w:pPr>
          </w:p>
        </w:tc>
        <w:tc>
          <w:tcPr>
            <w:tcW w:w="5103" w:type="dxa"/>
            <w:shd w:val="clear" w:color="auto" w:fill="FFFFFF" w:themeFill="background1"/>
            <w:vAlign w:val="center"/>
          </w:tcPr>
          <w:p w:rsidR="00C174CD" w:rsidRPr="000F0BF7" w:rsidRDefault="00002F73" w:rsidP="00C174CD">
            <w:pPr>
              <w:bidi w:val="0"/>
              <w:ind w:left="185"/>
              <w:rPr>
                <w:rFonts w:asciiTheme="majorHAnsi" w:eastAsia="Calibri" w:hAnsiTheme="majorHAnsi" w:cs="Calibri"/>
                <w:color w:val="000000"/>
                <w:lang w:val="en-GB"/>
              </w:rPr>
            </w:pPr>
            <w:r w:rsidRPr="00002F73">
              <w:rPr>
                <w:rFonts w:asciiTheme="majorHAnsi" w:eastAsia="Calibri" w:hAnsiTheme="majorHAnsi" w:cs="Calibri"/>
                <w:color w:val="000000"/>
                <w:lang w:val="en-GB"/>
              </w:rPr>
              <w:t>Heat Transfer and Heat Exchangers</w:t>
            </w:r>
          </w:p>
        </w:tc>
      </w:tr>
      <w:tr w:rsidR="004E7139" w:rsidRPr="00FB2FEE" w:rsidTr="00EE2F6A">
        <w:trPr>
          <w:jc w:val="center"/>
        </w:trPr>
        <w:tc>
          <w:tcPr>
            <w:tcW w:w="4103" w:type="dxa"/>
            <w:vMerge w:val="restart"/>
            <w:shd w:val="clear" w:color="auto" w:fill="FFFFFF" w:themeFill="background1"/>
            <w:vAlign w:val="center"/>
          </w:tcPr>
          <w:p w:rsidR="004E7139" w:rsidRPr="00002F73" w:rsidRDefault="004E7139" w:rsidP="00C174CD">
            <w:pPr>
              <w:bidi w:val="0"/>
              <w:rPr>
                <w:rFonts w:asciiTheme="majorHAnsi" w:eastAsia="Calibri" w:hAnsiTheme="majorHAnsi" w:cs="Calibri"/>
                <w:color w:val="000000"/>
                <w:lang w:val="en-US"/>
              </w:rPr>
            </w:pPr>
          </w:p>
          <w:p w:rsidR="004E7139" w:rsidRPr="00A05878" w:rsidRDefault="004E7139"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vAlign w:val="center"/>
          </w:tcPr>
          <w:p w:rsidR="004E7139" w:rsidRPr="00963AA6" w:rsidRDefault="004E7139" w:rsidP="00C174CD">
            <w:pPr>
              <w:bidi w:val="0"/>
              <w:ind w:left="185"/>
              <w:rPr>
                <w:rFonts w:asciiTheme="majorHAnsi" w:eastAsia="Calibri" w:hAnsiTheme="majorHAnsi" w:cs="Calibri"/>
                <w:color w:val="000000"/>
                <w:lang w:val="en-GB"/>
              </w:rPr>
            </w:pPr>
            <w:r w:rsidRPr="00296AFB">
              <w:rPr>
                <w:rFonts w:asciiTheme="majorHAnsi" w:eastAsia="Calibri" w:hAnsiTheme="majorHAnsi" w:cs="Calibri"/>
                <w:color w:val="000000"/>
                <w:lang w:val="en-GB"/>
              </w:rPr>
              <w:t>Unit operations I</w:t>
            </w:r>
          </w:p>
        </w:tc>
      </w:tr>
      <w:tr w:rsidR="004E7139" w:rsidRPr="00FB2FEE" w:rsidTr="00EE2F6A">
        <w:trPr>
          <w:jc w:val="center"/>
        </w:trPr>
        <w:tc>
          <w:tcPr>
            <w:tcW w:w="4103" w:type="dxa"/>
            <w:vMerge/>
            <w:shd w:val="clear" w:color="auto" w:fill="FFFFFF" w:themeFill="background1"/>
          </w:tcPr>
          <w:p w:rsidR="004E7139" w:rsidRPr="00963AA6" w:rsidRDefault="004E7139" w:rsidP="00C174CD">
            <w:pPr>
              <w:bidi w:val="0"/>
              <w:rPr>
                <w:rFonts w:asciiTheme="majorHAnsi" w:eastAsia="Calibri" w:hAnsiTheme="majorHAnsi" w:cs="Calibri"/>
                <w:color w:val="000000"/>
                <w:lang w:val="en-GB"/>
              </w:rPr>
            </w:pPr>
          </w:p>
        </w:tc>
        <w:tc>
          <w:tcPr>
            <w:tcW w:w="5103" w:type="dxa"/>
            <w:shd w:val="clear" w:color="auto" w:fill="FFFFFF" w:themeFill="background1"/>
            <w:vAlign w:val="center"/>
          </w:tcPr>
          <w:p w:rsidR="004E7139" w:rsidRPr="00492E10" w:rsidRDefault="004E7139" w:rsidP="00C174CD">
            <w:pPr>
              <w:bidi w:val="0"/>
              <w:ind w:left="185"/>
              <w:rPr>
                <w:rFonts w:asciiTheme="majorHAnsi" w:eastAsia="Calibri" w:hAnsiTheme="majorHAnsi" w:cs="Calibri"/>
                <w:color w:val="000000"/>
                <w:lang w:val="en-GB"/>
              </w:rPr>
            </w:pPr>
            <w:r w:rsidRPr="00296AFB">
              <w:rPr>
                <w:rFonts w:asciiTheme="majorHAnsi" w:eastAsia="Calibri" w:hAnsiTheme="majorHAnsi" w:cs="Calibri"/>
                <w:color w:val="000000"/>
                <w:lang w:val="en-GB"/>
              </w:rPr>
              <w:t>Reaction Engineering I</w:t>
            </w:r>
          </w:p>
        </w:tc>
      </w:tr>
      <w:tr w:rsidR="004E7139" w:rsidRPr="00492E10" w:rsidTr="00EE2F6A">
        <w:trPr>
          <w:trHeight w:val="495"/>
          <w:jc w:val="center"/>
        </w:trPr>
        <w:tc>
          <w:tcPr>
            <w:tcW w:w="4103" w:type="dxa"/>
            <w:vMerge/>
            <w:shd w:val="clear" w:color="auto" w:fill="FFFFFF" w:themeFill="background1"/>
          </w:tcPr>
          <w:p w:rsidR="004E7139" w:rsidRPr="00963AA6" w:rsidRDefault="004E7139" w:rsidP="00C174CD">
            <w:pPr>
              <w:bidi w:val="0"/>
              <w:rPr>
                <w:rFonts w:asciiTheme="majorHAnsi" w:eastAsia="Calibri" w:hAnsiTheme="majorHAnsi" w:cs="Calibri"/>
                <w:color w:val="000000"/>
                <w:lang w:val="en-GB"/>
              </w:rPr>
            </w:pPr>
          </w:p>
        </w:tc>
        <w:tc>
          <w:tcPr>
            <w:tcW w:w="5103" w:type="dxa"/>
            <w:shd w:val="clear" w:color="auto" w:fill="FFFFFF" w:themeFill="background1"/>
            <w:vAlign w:val="center"/>
          </w:tcPr>
          <w:p w:rsidR="004E7139" w:rsidRPr="00963AA6" w:rsidRDefault="004E7139" w:rsidP="00C174CD">
            <w:pPr>
              <w:autoSpaceDE w:val="0"/>
              <w:autoSpaceDN w:val="0"/>
              <w:bidi w:val="0"/>
              <w:adjustRightInd w:val="0"/>
              <w:spacing w:line="276" w:lineRule="auto"/>
              <w:ind w:left="185"/>
              <w:rPr>
                <w:rFonts w:asciiTheme="majorHAnsi" w:eastAsia="Calibri" w:hAnsiTheme="majorHAnsi" w:cs="Calibri"/>
                <w:lang w:val="en-GB"/>
              </w:rPr>
            </w:pPr>
            <w:r>
              <w:rPr>
                <w:rFonts w:asciiTheme="majorHAnsi" w:eastAsia="Calibri" w:hAnsiTheme="majorHAnsi" w:cs="Calibri"/>
                <w:lang w:val="en-GB"/>
              </w:rPr>
              <w:t xml:space="preserve">P¨W: </w:t>
            </w:r>
            <w:r w:rsidRPr="00296AFB">
              <w:rPr>
                <w:rFonts w:asciiTheme="majorHAnsi" w:eastAsia="Calibri" w:hAnsiTheme="majorHAnsi" w:cs="Calibri"/>
                <w:lang w:val="en-GB"/>
              </w:rPr>
              <w:t>Heat Transfer and Heat Exchangers</w:t>
            </w:r>
          </w:p>
        </w:tc>
      </w:tr>
      <w:tr w:rsidR="004E7139" w:rsidRPr="004E7139" w:rsidTr="00EE2F6A">
        <w:trPr>
          <w:trHeight w:val="495"/>
          <w:jc w:val="center"/>
        </w:trPr>
        <w:tc>
          <w:tcPr>
            <w:tcW w:w="4103" w:type="dxa"/>
            <w:vMerge/>
            <w:shd w:val="clear" w:color="auto" w:fill="FFFFFF" w:themeFill="background1"/>
          </w:tcPr>
          <w:p w:rsidR="004E7139" w:rsidRPr="00963AA6" w:rsidRDefault="004E7139" w:rsidP="00C174CD">
            <w:pPr>
              <w:bidi w:val="0"/>
              <w:rPr>
                <w:rFonts w:asciiTheme="majorHAnsi" w:eastAsia="Calibri" w:hAnsiTheme="majorHAnsi" w:cs="Calibri"/>
                <w:color w:val="000000"/>
                <w:lang w:val="en-GB"/>
              </w:rPr>
            </w:pPr>
          </w:p>
        </w:tc>
        <w:tc>
          <w:tcPr>
            <w:tcW w:w="5103" w:type="dxa"/>
            <w:shd w:val="clear" w:color="auto" w:fill="FFFFFF" w:themeFill="background1"/>
            <w:vAlign w:val="center"/>
          </w:tcPr>
          <w:p w:rsidR="004E7139" w:rsidRPr="004E7139" w:rsidRDefault="004E7139" w:rsidP="00C174CD">
            <w:pPr>
              <w:autoSpaceDE w:val="0"/>
              <w:autoSpaceDN w:val="0"/>
              <w:bidi w:val="0"/>
              <w:adjustRightInd w:val="0"/>
              <w:spacing w:line="276" w:lineRule="auto"/>
              <w:ind w:left="185"/>
              <w:rPr>
                <w:rFonts w:asciiTheme="majorHAnsi" w:eastAsia="Calibri" w:hAnsiTheme="majorHAnsi" w:cs="Calibri"/>
              </w:rPr>
            </w:pPr>
            <w:proofErr w:type="spellStart"/>
            <w:r w:rsidRPr="004E7139">
              <w:rPr>
                <w:rFonts w:ascii="Cambria" w:eastAsia="Calibri" w:hAnsi="Cambria" w:cs="Calibri"/>
              </w:rPr>
              <w:t>Process</w:t>
            </w:r>
            <w:proofErr w:type="spellEnd"/>
            <w:r w:rsidRPr="004E7139">
              <w:rPr>
                <w:rFonts w:ascii="Cambria" w:eastAsia="Calibri" w:hAnsi="Cambria" w:cs="Calibri"/>
              </w:rPr>
              <w:t xml:space="preserve"> Engineering </w:t>
            </w:r>
            <w:proofErr w:type="spellStart"/>
            <w:r w:rsidRPr="004E7139">
              <w:rPr>
                <w:rFonts w:ascii="Cambria" w:eastAsia="Calibri" w:hAnsi="Cambria" w:cs="Calibri"/>
              </w:rPr>
              <w:t>Simulators</w:t>
            </w:r>
            <w:proofErr w:type="spellEnd"/>
          </w:p>
        </w:tc>
      </w:tr>
      <w:tr w:rsidR="00947D92" w:rsidRPr="00963AA6" w:rsidTr="00EE2F6A">
        <w:trPr>
          <w:jc w:val="center"/>
        </w:trPr>
        <w:tc>
          <w:tcPr>
            <w:tcW w:w="4103" w:type="dxa"/>
            <w:vMerge w:val="restart"/>
            <w:shd w:val="clear" w:color="auto" w:fill="FFFFFF" w:themeFill="background1"/>
          </w:tcPr>
          <w:p w:rsidR="00947D92" w:rsidRPr="00A05878" w:rsidRDefault="00947D92" w:rsidP="00C174CD">
            <w:pPr>
              <w:autoSpaceDE w:val="0"/>
              <w:autoSpaceDN w:val="0"/>
              <w:bidi w:val="0"/>
              <w:adjustRightInd w:val="0"/>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vAlign w:val="center"/>
          </w:tcPr>
          <w:p w:rsidR="00947D92" w:rsidRPr="00C0051B" w:rsidRDefault="00947D92" w:rsidP="00EE2F6A">
            <w:pPr>
              <w:autoSpaceDE w:val="0"/>
              <w:autoSpaceDN w:val="0"/>
              <w:bidi w:val="0"/>
              <w:adjustRightInd w:val="0"/>
              <w:spacing w:line="276" w:lineRule="auto"/>
              <w:ind w:left="189"/>
              <w:rPr>
                <w:rFonts w:asciiTheme="majorHAnsi" w:eastAsia="Calibri" w:hAnsiTheme="majorHAnsi" w:cs="Calibri"/>
                <w:lang w:val="en-GB"/>
              </w:rPr>
            </w:pPr>
            <w:proofErr w:type="spellStart"/>
            <w:r>
              <w:t>Chosen</w:t>
            </w:r>
            <w:proofErr w:type="spellEnd"/>
            <w:r>
              <w:t xml:space="preserve"> course</w:t>
            </w:r>
          </w:p>
        </w:tc>
      </w:tr>
      <w:tr w:rsidR="00947D92" w:rsidRPr="00963AA6" w:rsidTr="00EE2F6A">
        <w:trPr>
          <w:jc w:val="center"/>
        </w:trPr>
        <w:tc>
          <w:tcPr>
            <w:tcW w:w="4103" w:type="dxa"/>
            <w:vMerge/>
            <w:shd w:val="clear" w:color="auto" w:fill="FFFFFF" w:themeFill="background1"/>
          </w:tcPr>
          <w:p w:rsidR="00947D92" w:rsidRPr="00A05878" w:rsidRDefault="00947D92" w:rsidP="00C174CD">
            <w:pPr>
              <w:autoSpaceDE w:val="0"/>
              <w:autoSpaceDN w:val="0"/>
              <w:bidi w:val="0"/>
              <w:adjustRightInd w:val="0"/>
              <w:rPr>
                <w:rFonts w:asciiTheme="majorHAnsi" w:eastAsia="Calibri" w:hAnsiTheme="majorHAnsi" w:cs="Calibri"/>
                <w:color w:val="000000"/>
              </w:rPr>
            </w:pPr>
          </w:p>
        </w:tc>
        <w:tc>
          <w:tcPr>
            <w:tcW w:w="5103" w:type="dxa"/>
            <w:shd w:val="clear" w:color="auto" w:fill="FFFFFF" w:themeFill="background1"/>
            <w:vAlign w:val="center"/>
          </w:tcPr>
          <w:p w:rsidR="00947D92" w:rsidRPr="00963AA6" w:rsidRDefault="00947D92" w:rsidP="00EE2F6A">
            <w:pPr>
              <w:autoSpaceDE w:val="0"/>
              <w:autoSpaceDN w:val="0"/>
              <w:bidi w:val="0"/>
              <w:adjustRightInd w:val="0"/>
              <w:spacing w:line="276" w:lineRule="auto"/>
              <w:ind w:left="189"/>
              <w:rPr>
                <w:rFonts w:asciiTheme="majorHAnsi" w:eastAsia="Calibri" w:hAnsiTheme="majorHAnsi" w:cs="Calibri"/>
                <w:lang w:val="en-GB"/>
              </w:rPr>
            </w:pPr>
            <w:proofErr w:type="spellStart"/>
            <w:r>
              <w:t>Chosen</w:t>
            </w:r>
            <w:proofErr w:type="spellEnd"/>
            <w:r>
              <w:t xml:space="preserve"> course</w:t>
            </w:r>
          </w:p>
        </w:tc>
      </w:tr>
      <w:tr w:rsidR="00C174CD" w:rsidRPr="00C0051B" w:rsidTr="00EE2F6A">
        <w:trPr>
          <w:jc w:val="center"/>
        </w:trPr>
        <w:tc>
          <w:tcPr>
            <w:tcW w:w="4103" w:type="dxa"/>
            <w:shd w:val="clear" w:color="auto" w:fill="FFFFFF" w:themeFill="background1"/>
          </w:tcPr>
          <w:p w:rsidR="00C174CD" w:rsidRPr="00C0051B" w:rsidRDefault="00C174CD" w:rsidP="00C174CD">
            <w:pPr>
              <w:bidi w:val="0"/>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vAlign w:val="center"/>
          </w:tcPr>
          <w:p w:rsidR="00C174CD" w:rsidRPr="00C0051B" w:rsidRDefault="00582303" w:rsidP="00C174CD">
            <w:pPr>
              <w:autoSpaceDE w:val="0"/>
              <w:autoSpaceDN w:val="0"/>
              <w:bidi w:val="0"/>
              <w:adjustRightInd w:val="0"/>
              <w:spacing w:line="276" w:lineRule="auto"/>
              <w:ind w:left="185"/>
              <w:rPr>
                <w:rFonts w:asciiTheme="majorHAnsi" w:eastAsia="Calibri" w:hAnsiTheme="majorHAnsi" w:cs="Calibri"/>
                <w:lang w:val="en-GB"/>
              </w:rPr>
            </w:pPr>
            <w:r w:rsidRPr="00582303">
              <w:rPr>
                <w:rFonts w:asciiTheme="majorHAnsi" w:eastAsia="Calibri" w:hAnsiTheme="majorHAnsi" w:cs="Calibri"/>
                <w:lang w:val="en-GB"/>
              </w:rPr>
              <w:t>Technical English and Terminology</w:t>
            </w:r>
          </w:p>
        </w:tc>
      </w:tr>
    </w:tbl>
    <w:p w:rsidR="00C174CD" w:rsidRDefault="00C174CD" w:rsidP="00C174CD">
      <w:pPr>
        <w:bidi w:val="0"/>
      </w:pPr>
    </w:p>
    <w:p w:rsidR="000C191A" w:rsidRDefault="000C191A" w:rsidP="00C174CD">
      <w:pPr>
        <w:bidi w:val="0"/>
        <w:rPr>
          <w:i/>
          <w:iCs/>
          <w:color w:val="0066FF"/>
          <w:lang w:val="en-GB"/>
        </w:rPr>
      </w:pPr>
    </w:p>
    <w:p w:rsidR="000C191A" w:rsidRDefault="000C191A" w:rsidP="000C191A">
      <w:pPr>
        <w:bidi w:val="0"/>
        <w:rPr>
          <w:i/>
          <w:iCs/>
          <w:color w:val="0066FF"/>
          <w:lang w:val="en-GB"/>
        </w:rPr>
      </w:pPr>
    </w:p>
    <w:p w:rsidR="00C174CD" w:rsidRPr="00C0051B" w:rsidRDefault="00C174CD" w:rsidP="000C191A">
      <w:pPr>
        <w:bidi w:val="0"/>
        <w:rPr>
          <w:i/>
          <w:iCs/>
          <w:color w:val="0066FF"/>
          <w:lang w:val="en-GB"/>
        </w:rPr>
      </w:pPr>
      <w:r w:rsidRPr="00C0051B">
        <w:rPr>
          <w:i/>
          <w:iCs/>
          <w:color w:val="0066FF"/>
          <w:lang w:val="en-GB"/>
        </w:rPr>
        <w:lastRenderedPageBreak/>
        <w:t>Semester 2</w:t>
      </w:r>
    </w:p>
    <w:tbl>
      <w:tblPr>
        <w:tblStyle w:val="Grilledutableau"/>
        <w:tblW w:w="0" w:type="auto"/>
        <w:jc w:val="center"/>
        <w:tblInd w:w="-16" w:type="dxa"/>
        <w:tblLook w:val="04A0"/>
      </w:tblPr>
      <w:tblGrid>
        <w:gridCol w:w="4349"/>
        <w:gridCol w:w="4909"/>
      </w:tblGrid>
      <w:tr w:rsidR="00C174CD" w:rsidTr="00E548C3">
        <w:trPr>
          <w:jc w:val="center"/>
        </w:trPr>
        <w:tc>
          <w:tcPr>
            <w:tcW w:w="4349" w:type="dxa"/>
            <w:shd w:val="clear" w:color="auto" w:fill="F2F2F2" w:themeFill="background1" w:themeFillShade="F2"/>
          </w:tcPr>
          <w:p w:rsidR="00C174CD" w:rsidRDefault="00C174CD" w:rsidP="00C174CD">
            <w:pPr>
              <w:bidi w:val="0"/>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909" w:type="dxa"/>
            <w:shd w:val="clear" w:color="auto" w:fill="F2F2F2" w:themeFill="background1" w:themeFillShade="F2"/>
          </w:tcPr>
          <w:p w:rsidR="00C174CD" w:rsidRDefault="00C174CD" w:rsidP="00C174CD">
            <w:pPr>
              <w:bidi w:val="0"/>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C174CD" w:rsidRPr="00E548C3" w:rsidTr="00E548C3">
        <w:trPr>
          <w:jc w:val="center"/>
        </w:trPr>
        <w:tc>
          <w:tcPr>
            <w:tcW w:w="4349" w:type="dxa"/>
            <w:vMerge w:val="restart"/>
            <w:shd w:val="clear" w:color="auto" w:fill="FFFFFF" w:themeFill="background1"/>
            <w:vAlign w:val="center"/>
          </w:tcPr>
          <w:p w:rsidR="00C174CD" w:rsidRPr="00A05878" w:rsidRDefault="00C174CD"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909" w:type="dxa"/>
            <w:shd w:val="clear" w:color="auto" w:fill="FFFFFF" w:themeFill="background1"/>
          </w:tcPr>
          <w:p w:rsidR="00947D92" w:rsidRPr="00E548C3" w:rsidRDefault="00947D92" w:rsidP="00947D92">
            <w:pPr>
              <w:bidi w:val="0"/>
              <w:ind w:left="260"/>
              <w:rPr>
                <w:rFonts w:asciiTheme="majorHAnsi" w:eastAsia="Calibri" w:hAnsiTheme="majorHAnsi" w:cs="Calibri"/>
                <w:color w:val="000000"/>
              </w:rPr>
            </w:pPr>
            <w:r w:rsidRPr="00E548C3">
              <w:rPr>
                <w:rFonts w:asciiTheme="majorHAnsi" w:eastAsia="Calibri" w:hAnsiTheme="majorHAnsi" w:cs="Calibri"/>
                <w:color w:val="000000"/>
              </w:rPr>
              <w:t>Opérations unitaires 2</w:t>
            </w:r>
          </w:p>
          <w:p w:rsidR="00C174CD" w:rsidRPr="00E548C3" w:rsidRDefault="00947D92" w:rsidP="00947D92">
            <w:pPr>
              <w:bidi w:val="0"/>
              <w:ind w:left="260"/>
              <w:rPr>
                <w:rFonts w:asciiTheme="majorHAnsi" w:eastAsia="Calibri" w:hAnsiTheme="majorHAnsi" w:cs="Calibri"/>
                <w:color w:val="000000"/>
              </w:rPr>
            </w:pPr>
            <w:r w:rsidRPr="00E548C3">
              <w:rPr>
                <w:rFonts w:asciiTheme="majorHAnsi" w:eastAsia="Calibri" w:hAnsiTheme="majorHAnsi" w:cs="Calibri"/>
                <w:color w:val="000000"/>
              </w:rPr>
              <w:t>(Humidification-Séchage-Evaporation-Cristallisation)</w:t>
            </w:r>
          </w:p>
        </w:tc>
      </w:tr>
      <w:tr w:rsidR="00C174CD" w:rsidTr="00E548C3">
        <w:trPr>
          <w:jc w:val="center"/>
        </w:trPr>
        <w:tc>
          <w:tcPr>
            <w:tcW w:w="4349" w:type="dxa"/>
            <w:vMerge/>
            <w:shd w:val="clear" w:color="auto" w:fill="FFFFFF" w:themeFill="background1"/>
          </w:tcPr>
          <w:p w:rsidR="00C174CD" w:rsidRPr="00A05878" w:rsidRDefault="00C174CD" w:rsidP="00C174CD">
            <w:pPr>
              <w:bidi w:val="0"/>
              <w:rPr>
                <w:rFonts w:asciiTheme="majorHAnsi" w:eastAsia="Calibri" w:hAnsiTheme="majorHAnsi" w:cs="Calibri"/>
                <w:color w:val="000000"/>
              </w:rPr>
            </w:pPr>
          </w:p>
        </w:tc>
        <w:tc>
          <w:tcPr>
            <w:tcW w:w="4909" w:type="dxa"/>
            <w:shd w:val="clear" w:color="auto" w:fill="FFFFFF" w:themeFill="background1"/>
          </w:tcPr>
          <w:p w:rsidR="00C174CD" w:rsidRPr="00492E10" w:rsidRDefault="00D44E6C" w:rsidP="00C174CD">
            <w:pPr>
              <w:bidi w:val="0"/>
              <w:ind w:left="260"/>
              <w:rPr>
                <w:rFonts w:asciiTheme="majorHAnsi" w:eastAsia="Calibri" w:hAnsiTheme="majorHAnsi" w:cs="Calibri"/>
                <w:color w:val="000000"/>
                <w:lang w:val="en-GB"/>
              </w:rPr>
            </w:pPr>
            <w:r w:rsidRPr="00D44E6C">
              <w:rPr>
                <w:rFonts w:asciiTheme="majorHAnsi" w:eastAsia="Calibri" w:hAnsiTheme="majorHAnsi" w:cs="Calibri"/>
                <w:color w:val="000000"/>
                <w:lang w:val="en-GB"/>
              </w:rPr>
              <w:t>Adsorption Processes and Membrane Separation</w:t>
            </w:r>
          </w:p>
        </w:tc>
      </w:tr>
      <w:tr w:rsidR="00C174CD" w:rsidRPr="00FE0FE6" w:rsidTr="00E548C3">
        <w:trPr>
          <w:jc w:val="center"/>
        </w:trPr>
        <w:tc>
          <w:tcPr>
            <w:tcW w:w="4349" w:type="dxa"/>
            <w:vMerge/>
            <w:shd w:val="clear" w:color="auto" w:fill="FFFFFF" w:themeFill="background1"/>
          </w:tcPr>
          <w:p w:rsidR="00C174CD" w:rsidRPr="00D44E6C" w:rsidRDefault="00C174CD" w:rsidP="00C174CD">
            <w:pPr>
              <w:bidi w:val="0"/>
              <w:rPr>
                <w:rFonts w:asciiTheme="majorHAnsi" w:eastAsia="Calibri" w:hAnsiTheme="majorHAnsi" w:cs="Calibri"/>
                <w:color w:val="000000"/>
                <w:lang w:val="en-US"/>
              </w:rPr>
            </w:pPr>
          </w:p>
        </w:tc>
        <w:tc>
          <w:tcPr>
            <w:tcW w:w="4909" w:type="dxa"/>
            <w:shd w:val="clear" w:color="auto" w:fill="FFFFFF" w:themeFill="background1"/>
          </w:tcPr>
          <w:p w:rsidR="00C174CD" w:rsidRPr="00492E10" w:rsidRDefault="00D44E6C" w:rsidP="00C174CD">
            <w:pPr>
              <w:bidi w:val="0"/>
              <w:ind w:left="260"/>
              <w:rPr>
                <w:rFonts w:asciiTheme="majorHAnsi" w:eastAsia="Calibri" w:hAnsiTheme="majorHAnsi" w:cs="Calibri"/>
                <w:color w:val="000000"/>
                <w:lang w:val="en-GB"/>
              </w:rPr>
            </w:pPr>
            <w:r w:rsidRPr="00D44E6C">
              <w:rPr>
                <w:rFonts w:asciiTheme="majorHAnsi" w:eastAsia="Calibri" w:hAnsiTheme="majorHAnsi" w:cs="Calibri"/>
                <w:color w:val="000000"/>
                <w:lang w:val="en-GB"/>
              </w:rPr>
              <w:t xml:space="preserve">Reaction engineering II: </w:t>
            </w:r>
            <w:proofErr w:type="spellStart"/>
            <w:r w:rsidRPr="00D44E6C">
              <w:rPr>
                <w:rFonts w:asciiTheme="majorHAnsi" w:eastAsia="Calibri" w:hAnsiTheme="majorHAnsi" w:cs="Calibri"/>
                <w:color w:val="000000"/>
                <w:lang w:val="en-GB"/>
              </w:rPr>
              <w:t>polyphase</w:t>
            </w:r>
            <w:proofErr w:type="spellEnd"/>
            <w:r w:rsidRPr="00D44E6C">
              <w:rPr>
                <w:rFonts w:asciiTheme="majorHAnsi" w:eastAsia="Calibri" w:hAnsiTheme="majorHAnsi" w:cs="Calibri"/>
                <w:color w:val="000000"/>
                <w:lang w:val="en-GB"/>
              </w:rPr>
              <w:t xml:space="preserve"> reactors</w:t>
            </w:r>
          </w:p>
        </w:tc>
      </w:tr>
      <w:tr w:rsidR="00C174CD" w:rsidTr="00E548C3">
        <w:trPr>
          <w:trHeight w:val="233"/>
          <w:jc w:val="center"/>
        </w:trPr>
        <w:tc>
          <w:tcPr>
            <w:tcW w:w="4349" w:type="dxa"/>
            <w:vMerge/>
            <w:shd w:val="clear" w:color="auto" w:fill="FFFFFF" w:themeFill="background1"/>
          </w:tcPr>
          <w:p w:rsidR="00C174CD" w:rsidRPr="00FE0FE6" w:rsidRDefault="00C174CD" w:rsidP="00C174CD">
            <w:pPr>
              <w:bidi w:val="0"/>
              <w:rPr>
                <w:rFonts w:asciiTheme="majorHAnsi" w:eastAsia="Calibri" w:hAnsiTheme="majorHAnsi" w:cs="Calibri"/>
                <w:color w:val="000000"/>
                <w:lang w:val="en-GB"/>
              </w:rPr>
            </w:pPr>
          </w:p>
        </w:tc>
        <w:tc>
          <w:tcPr>
            <w:tcW w:w="4909" w:type="dxa"/>
            <w:shd w:val="clear" w:color="auto" w:fill="FFFFFF" w:themeFill="background1"/>
          </w:tcPr>
          <w:p w:rsidR="00C174CD" w:rsidRPr="00A05878" w:rsidRDefault="00D44E6C" w:rsidP="00C174CD">
            <w:pPr>
              <w:bidi w:val="0"/>
              <w:ind w:left="260"/>
              <w:rPr>
                <w:rFonts w:asciiTheme="majorHAnsi" w:eastAsia="Calibri" w:hAnsiTheme="majorHAnsi" w:cs="Calibri"/>
                <w:color w:val="000000"/>
              </w:rPr>
            </w:pPr>
            <w:r w:rsidRPr="00D44E6C">
              <w:rPr>
                <w:rFonts w:asciiTheme="majorHAnsi" w:eastAsia="Calibri" w:hAnsiTheme="majorHAnsi" w:cs="Calibri"/>
                <w:color w:val="000000"/>
                <w:lang w:val="en-GB"/>
              </w:rPr>
              <w:t>Furnaces and Boilers</w:t>
            </w:r>
          </w:p>
        </w:tc>
      </w:tr>
      <w:tr w:rsidR="00C174CD" w:rsidRPr="00FE0FE6" w:rsidTr="00E548C3">
        <w:trPr>
          <w:jc w:val="center"/>
        </w:trPr>
        <w:tc>
          <w:tcPr>
            <w:tcW w:w="4349" w:type="dxa"/>
            <w:vMerge w:val="restart"/>
            <w:shd w:val="clear" w:color="auto" w:fill="FFFFFF" w:themeFill="background1"/>
            <w:vAlign w:val="center"/>
          </w:tcPr>
          <w:p w:rsidR="00C174CD" w:rsidRPr="00A05878" w:rsidRDefault="00C174CD"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909" w:type="dxa"/>
            <w:shd w:val="clear" w:color="auto" w:fill="FFFFFF" w:themeFill="background1"/>
          </w:tcPr>
          <w:p w:rsidR="00C174CD" w:rsidRPr="00492E10" w:rsidRDefault="00E548C3" w:rsidP="00C174CD">
            <w:pPr>
              <w:bidi w:val="0"/>
              <w:ind w:left="260"/>
              <w:rPr>
                <w:rFonts w:asciiTheme="majorHAnsi" w:eastAsia="Calibri" w:hAnsiTheme="majorHAnsi" w:cs="Calibri"/>
                <w:color w:val="000000"/>
                <w:lang w:val="en-GB"/>
              </w:rPr>
            </w:pPr>
            <w:proofErr w:type="spellStart"/>
            <w:r w:rsidRPr="00E548C3">
              <w:rPr>
                <w:rFonts w:asciiTheme="majorHAnsi" w:eastAsia="Calibri" w:hAnsiTheme="majorHAnsi" w:cs="Calibri"/>
                <w:color w:val="000000"/>
                <w:lang w:val="en-GB"/>
              </w:rPr>
              <w:t>ractical</w:t>
            </w:r>
            <w:proofErr w:type="spellEnd"/>
            <w:r w:rsidRPr="00E548C3">
              <w:rPr>
                <w:rFonts w:asciiTheme="majorHAnsi" w:eastAsia="Calibri" w:hAnsiTheme="majorHAnsi" w:cs="Calibri"/>
                <w:color w:val="000000"/>
                <w:lang w:val="en-GB"/>
              </w:rPr>
              <w:t xml:space="preserve"> work Unit operations 2, Membrane adsorption and separation processes</w:t>
            </w:r>
          </w:p>
        </w:tc>
      </w:tr>
      <w:tr w:rsidR="00C174CD" w:rsidRPr="00FE0FE6" w:rsidTr="00E548C3">
        <w:trPr>
          <w:jc w:val="center"/>
        </w:trPr>
        <w:tc>
          <w:tcPr>
            <w:tcW w:w="4349" w:type="dxa"/>
            <w:vMerge/>
            <w:shd w:val="clear" w:color="auto" w:fill="FFFFFF" w:themeFill="background1"/>
          </w:tcPr>
          <w:p w:rsidR="00C174CD" w:rsidRPr="000F0BF7" w:rsidRDefault="00C174CD" w:rsidP="00C174CD">
            <w:pPr>
              <w:bidi w:val="0"/>
              <w:rPr>
                <w:rFonts w:asciiTheme="majorHAnsi" w:eastAsia="Calibri" w:hAnsiTheme="majorHAnsi" w:cs="Calibri"/>
                <w:color w:val="000000"/>
                <w:lang w:val="en-GB"/>
              </w:rPr>
            </w:pPr>
          </w:p>
        </w:tc>
        <w:tc>
          <w:tcPr>
            <w:tcW w:w="4909" w:type="dxa"/>
            <w:shd w:val="clear" w:color="auto" w:fill="FFFFFF" w:themeFill="background1"/>
          </w:tcPr>
          <w:p w:rsidR="00C174CD" w:rsidRPr="000F0BF7" w:rsidRDefault="00E548C3" w:rsidP="00C174CD">
            <w:pPr>
              <w:bidi w:val="0"/>
              <w:ind w:left="260"/>
              <w:rPr>
                <w:rFonts w:asciiTheme="majorHAnsi" w:eastAsia="Calibri" w:hAnsiTheme="majorHAnsi" w:cs="Calibri"/>
                <w:color w:val="000000"/>
                <w:lang w:val="en-GB"/>
              </w:rPr>
            </w:pPr>
            <w:r w:rsidRPr="00E548C3">
              <w:rPr>
                <w:rFonts w:asciiTheme="majorHAnsi" w:eastAsia="Calibri" w:hAnsiTheme="majorHAnsi" w:cs="Calibri"/>
                <w:color w:val="000000"/>
                <w:lang w:val="en-GB"/>
              </w:rPr>
              <w:t>Process regulation and control</w:t>
            </w:r>
          </w:p>
        </w:tc>
      </w:tr>
      <w:tr w:rsidR="00C174CD" w:rsidRPr="00FE0FE6" w:rsidTr="00E548C3">
        <w:trPr>
          <w:trHeight w:val="223"/>
          <w:jc w:val="center"/>
        </w:trPr>
        <w:tc>
          <w:tcPr>
            <w:tcW w:w="4349" w:type="dxa"/>
            <w:vMerge/>
            <w:shd w:val="clear" w:color="auto" w:fill="FFFFFF" w:themeFill="background1"/>
          </w:tcPr>
          <w:p w:rsidR="00C174CD" w:rsidRPr="000F0BF7" w:rsidRDefault="00C174CD" w:rsidP="00C174CD">
            <w:pPr>
              <w:bidi w:val="0"/>
              <w:rPr>
                <w:rFonts w:asciiTheme="majorHAnsi" w:eastAsia="Calibri" w:hAnsiTheme="majorHAnsi" w:cs="Calibri"/>
                <w:color w:val="000000"/>
                <w:lang w:val="en-GB"/>
              </w:rPr>
            </w:pPr>
          </w:p>
        </w:tc>
        <w:tc>
          <w:tcPr>
            <w:tcW w:w="4909" w:type="dxa"/>
            <w:shd w:val="clear" w:color="auto" w:fill="FFFFFF" w:themeFill="background1"/>
          </w:tcPr>
          <w:p w:rsidR="00C174CD" w:rsidRPr="000F0BF7" w:rsidRDefault="00E548C3" w:rsidP="00C174CD">
            <w:pPr>
              <w:bidi w:val="0"/>
              <w:ind w:left="260"/>
              <w:rPr>
                <w:rFonts w:asciiTheme="majorHAnsi" w:eastAsia="Calibri" w:hAnsiTheme="majorHAnsi" w:cs="Calibri"/>
                <w:color w:val="000000"/>
                <w:lang w:val="en-GB"/>
              </w:rPr>
            </w:pPr>
            <w:r w:rsidRPr="00E548C3">
              <w:rPr>
                <w:rFonts w:asciiTheme="majorHAnsi" w:eastAsia="Calibri" w:hAnsiTheme="majorHAnsi" w:cs="Calibri"/>
                <w:color w:val="000000"/>
                <w:lang w:val="en-GB"/>
              </w:rPr>
              <w:t>Numerical analysis</w:t>
            </w:r>
          </w:p>
        </w:tc>
      </w:tr>
      <w:tr w:rsidR="00C174CD" w:rsidRPr="00963AA6" w:rsidTr="00E548C3">
        <w:trPr>
          <w:jc w:val="center"/>
        </w:trPr>
        <w:tc>
          <w:tcPr>
            <w:tcW w:w="4349" w:type="dxa"/>
            <w:vMerge w:val="restart"/>
            <w:shd w:val="clear" w:color="auto" w:fill="FFFFFF" w:themeFill="background1"/>
          </w:tcPr>
          <w:p w:rsidR="00C174CD" w:rsidRPr="00CB3702" w:rsidRDefault="00C174CD" w:rsidP="00C174CD">
            <w:pPr>
              <w:autoSpaceDE w:val="0"/>
              <w:autoSpaceDN w:val="0"/>
              <w:bidi w:val="0"/>
              <w:adjustRightInd w:val="0"/>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909" w:type="dxa"/>
            <w:shd w:val="clear" w:color="auto" w:fill="FFFFFF" w:themeFill="background1"/>
            <w:vAlign w:val="center"/>
          </w:tcPr>
          <w:p w:rsidR="00C174CD" w:rsidRPr="00C0051B" w:rsidRDefault="00C174CD" w:rsidP="00C174CD">
            <w:pPr>
              <w:autoSpaceDE w:val="0"/>
              <w:autoSpaceDN w:val="0"/>
              <w:bidi w:val="0"/>
              <w:adjustRightInd w:val="0"/>
              <w:spacing w:line="276" w:lineRule="auto"/>
              <w:ind w:left="260"/>
              <w:rPr>
                <w:rFonts w:asciiTheme="majorHAnsi" w:eastAsia="Calibri" w:hAnsiTheme="majorHAnsi" w:cs="Calibri"/>
                <w:lang w:val="en-GB"/>
              </w:rPr>
            </w:pPr>
            <w:proofErr w:type="spellStart"/>
            <w:r>
              <w:t>Chosen</w:t>
            </w:r>
            <w:proofErr w:type="spellEnd"/>
            <w:r>
              <w:t xml:space="preserve"> course</w:t>
            </w:r>
          </w:p>
        </w:tc>
      </w:tr>
      <w:tr w:rsidR="00C174CD" w:rsidRPr="00963AA6" w:rsidTr="00E548C3">
        <w:trPr>
          <w:jc w:val="center"/>
        </w:trPr>
        <w:tc>
          <w:tcPr>
            <w:tcW w:w="4349" w:type="dxa"/>
            <w:vMerge/>
            <w:shd w:val="clear" w:color="auto" w:fill="FFFFFF" w:themeFill="background1"/>
          </w:tcPr>
          <w:p w:rsidR="00C174CD" w:rsidRPr="00A05878" w:rsidRDefault="00C174CD" w:rsidP="00C174CD">
            <w:pPr>
              <w:autoSpaceDE w:val="0"/>
              <w:autoSpaceDN w:val="0"/>
              <w:bidi w:val="0"/>
              <w:adjustRightInd w:val="0"/>
              <w:rPr>
                <w:rFonts w:asciiTheme="majorHAnsi" w:eastAsia="Calibri" w:hAnsiTheme="majorHAnsi" w:cs="Calibri"/>
                <w:color w:val="000000"/>
              </w:rPr>
            </w:pPr>
          </w:p>
        </w:tc>
        <w:tc>
          <w:tcPr>
            <w:tcW w:w="4909" w:type="dxa"/>
            <w:shd w:val="clear" w:color="auto" w:fill="FFFFFF" w:themeFill="background1"/>
            <w:vAlign w:val="center"/>
          </w:tcPr>
          <w:p w:rsidR="00C174CD" w:rsidRPr="00963AA6" w:rsidRDefault="00C174CD" w:rsidP="00C174CD">
            <w:pPr>
              <w:autoSpaceDE w:val="0"/>
              <w:autoSpaceDN w:val="0"/>
              <w:bidi w:val="0"/>
              <w:adjustRightInd w:val="0"/>
              <w:spacing w:line="276" w:lineRule="auto"/>
              <w:ind w:left="260"/>
              <w:rPr>
                <w:rFonts w:asciiTheme="majorHAnsi" w:eastAsia="Calibri" w:hAnsiTheme="majorHAnsi" w:cs="Calibri"/>
                <w:lang w:val="en-GB"/>
              </w:rPr>
            </w:pPr>
            <w:proofErr w:type="spellStart"/>
            <w:r>
              <w:t>Chosen</w:t>
            </w:r>
            <w:proofErr w:type="spellEnd"/>
            <w:r>
              <w:t xml:space="preserve"> course</w:t>
            </w:r>
          </w:p>
        </w:tc>
      </w:tr>
      <w:tr w:rsidR="00C174CD" w:rsidRPr="00FE0FE6" w:rsidTr="00E548C3">
        <w:trPr>
          <w:jc w:val="center"/>
        </w:trPr>
        <w:tc>
          <w:tcPr>
            <w:tcW w:w="4349" w:type="dxa"/>
            <w:shd w:val="clear" w:color="auto" w:fill="FFFFFF" w:themeFill="background1"/>
          </w:tcPr>
          <w:p w:rsidR="00C174CD" w:rsidRPr="00CB3702" w:rsidRDefault="00C174CD" w:rsidP="00C174CD">
            <w:pPr>
              <w:bidi w:val="0"/>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909" w:type="dxa"/>
            <w:shd w:val="clear" w:color="auto" w:fill="FFFFFF" w:themeFill="background1"/>
          </w:tcPr>
          <w:p w:rsidR="00C174CD" w:rsidRPr="00CB3702" w:rsidRDefault="00C174CD" w:rsidP="00C174CD">
            <w:pPr>
              <w:bidi w:val="0"/>
              <w:ind w:left="260"/>
              <w:rPr>
                <w:rFonts w:asciiTheme="majorHAnsi" w:eastAsia="Calibri" w:hAnsiTheme="majorHAnsi" w:cs="Calibri"/>
                <w:color w:val="000000"/>
                <w:lang w:val="en-GB"/>
              </w:rPr>
            </w:pPr>
            <w:r w:rsidRPr="00492E10">
              <w:rPr>
                <w:rFonts w:asciiTheme="majorHAnsi" w:eastAsia="Calibri" w:hAnsiTheme="majorHAnsi" w:cs="Calibri"/>
                <w:color w:val="000000"/>
                <w:lang w:val="en-GB"/>
              </w:rPr>
              <w:t>Ethics, deontology and intellectual property</w:t>
            </w:r>
          </w:p>
        </w:tc>
      </w:tr>
    </w:tbl>
    <w:p w:rsidR="00C174CD" w:rsidRDefault="00C174CD" w:rsidP="00C174CD">
      <w:pPr>
        <w:bidi w:val="0"/>
        <w:rPr>
          <w:lang w:val="en-GB"/>
        </w:rPr>
      </w:pPr>
    </w:p>
    <w:p w:rsidR="00C174CD" w:rsidRPr="00C0051B" w:rsidRDefault="00C174CD" w:rsidP="00C174CD">
      <w:pPr>
        <w:bidi w:val="0"/>
        <w:spacing w:line="276" w:lineRule="auto"/>
        <w:rPr>
          <w:i/>
          <w:iCs/>
          <w:color w:val="0066FF"/>
          <w:lang w:val="en-GB"/>
        </w:rPr>
      </w:pPr>
      <w:r w:rsidRPr="00C0051B">
        <w:rPr>
          <w:i/>
          <w:iCs/>
          <w:color w:val="0066FF"/>
          <w:lang w:val="en-GB"/>
        </w:rPr>
        <w:t>Semester 3</w:t>
      </w:r>
    </w:p>
    <w:tbl>
      <w:tblPr>
        <w:tblStyle w:val="Grilledutableau"/>
        <w:tblW w:w="0" w:type="auto"/>
        <w:jc w:val="center"/>
        <w:tblInd w:w="-16" w:type="dxa"/>
        <w:tblLook w:val="04A0"/>
      </w:tblPr>
      <w:tblGrid>
        <w:gridCol w:w="4481"/>
        <w:gridCol w:w="4777"/>
      </w:tblGrid>
      <w:tr w:rsidR="00C174CD" w:rsidTr="00EE2F6A">
        <w:trPr>
          <w:jc w:val="center"/>
        </w:trPr>
        <w:tc>
          <w:tcPr>
            <w:tcW w:w="4519" w:type="dxa"/>
            <w:shd w:val="clear" w:color="auto" w:fill="F2F2F2" w:themeFill="background1" w:themeFillShade="F2"/>
          </w:tcPr>
          <w:p w:rsidR="00C174CD" w:rsidRDefault="00C174CD" w:rsidP="00C174CD">
            <w:pPr>
              <w:bidi w:val="0"/>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829" w:type="dxa"/>
            <w:shd w:val="clear" w:color="auto" w:fill="F2F2F2" w:themeFill="background1" w:themeFillShade="F2"/>
          </w:tcPr>
          <w:p w:rsidR="00C174CD" w:rsidRDefault="00C174CD" w:rsidP="00C174CD">
            <w:pPr>
              <w:bidi w:val="0"/>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C174CD" w:rsidRPr="00FE0FE6" w:rsidTr="00EE2F6A">
        <w:trPr>
          <w:jc w:val="center"/>
        </w:trPr>
        <w:tc>
          <w:tcPr>
            <w:tcW w:w="4519" w:type="dxa"/>
            <w:vMerge w:val="restart"/>
            <w:shd w:val="clear" w:color="auto" w:fill="FFFFFF" w:themeFill="background1"/>
            <w:vAlign w:val="center"/>
          </w:tcPr>
          <w:p w:rsidR="00C174CD" w:rsidRPr="00A05878" w:rsidRDefault="00C174CD"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C174CD" w:rsidRPr="00931DE3" w:rsidRDefault="007D387B" w:rsidP="00C174CD">
            <w:pPr>
              <w:bidi w:val="0"/>
              <w:ind w:left="189"/>
              <w:rPr>
                <w:rFonts w:asciiTheme="majorHAnsi" w:eastAsia="Calibri" w:hAnsiTheme="majorHAnsi" w:cs="Calibri"/>
                <w:color w:val="000000"/>
                <w:lang w:val="en-GB"/>
              </w:rPr>
            </w:pPr>
            <w:r w:rsidRPr="007D387B">
              <w:rPr>
                <w:rFonts w:asciiTheme="majorHAnsi" w:eastAsia="Calibri" w:hAnsiTheme="majorHAnsi" w:cs="Calibri"/>
                <w:color w:val="000000"/>
                <w:lang w:val="en-GB"/>
              </w:rPr>
              <w:t>Distillation</w:t>
            </w:r>
          </w:p>
        </w:tc>
      </w:tr>
      <w:tr w:rsidR="00C174CD" w:rsidTr="00EE2F6A">
        <w:trPr>
          <w:jc w:val="center"/>
        </w:trPr>
        <w:tc>
          <w:tcPr>
            <w:tcW w:w="4519" w:type="dxa"/>
            <w:vMerge/>
            <w:shd w:val="clear" w:color="auto" w:fill="FFFFFF" w:themeFill="background1"/>
          </w:tcPr>
          <w:p w:rsidR="00C174CD" w:rsidRPr="00FE0FE6" w:rsidRDefault="00C174CD" w:rsidP="00C174CD">
            <w:pPr>
              <w:bidi w:val="0"/>
              <w:rPr>
                <w:rFonts w:asciiTheme="majorHAnsi" w:eastAsia="Calibri" w:hAnsiTheme="majorHAnsi" w:cs="Calibri"/>
                <w:color w:val="000000"/>
                <w:lang w:val="en-GB"/>
              </w:rPr>
            </w:pPr>
          </w:p>
        </w:tc>
        <w:tc>
          <w:tcPr>
            <w:tcW w:w="4829" w:type="dxa"/>
            <w:shd w:val="clear" w:color="auto" w:fill="FFFFFF" w:themeFill="background1"/>
          </w:tcPr>
          <w:p w:rsidR="00C174CD" w:rsidRPr="00931DE3" w:rsidRDefault="007D387B" w:rsidP="00C174CD">
            <w:pPr>
              <w:bidi w:val="0"/>
              <w:ind w:left="189"/>
              <w:rPr>
                <w:rFonts w:asciiTheme="majorHAnsi" w:eastAsia="Calibri" w:hAnsiTheme="majorHAnsi" w:cs="Calibri"/>
                <w:color w:val="000000"/>
                <w:lang w:val="en-GB"/>
              </w:rPr>
            </w:pPr>
            <w:r w:rsidRPr="007D387B">
              <w:rPr>
                <w:rFonts w:asciiTheme="majorHAnsi" w:eastAsia="Calibri" w:hAnsiTheme="majorHAnsi" w:cs="Calibri"/>
                <w:color w:val="000000"/>
                <w:lang w:val="en-GB"/>
              </w:rPr>
              <w:t>Refining and petrochemicals</w:t>
            </w:r>
          </w:p>
        </w:tc>
      </w:tr>
      <w:tr w:rsidR="00C174CD" w:rsidRPr="00FE0FE6" w:rsidTr="00EE2F6A">
        <w:trPr>
          <w:jc w:val="center"/>
        </w:trPr>
        <w:tc>
          <w:tcPr>
            <w:tcW w:w="4519" w:type="dxa"/>
            <w:vMerge/>
            <w:shd w:val="clear" w:color="auto" w:fill="FFFFFF" w:themeFill="background1"/>
          </w:tcPr>
          <w:p w:rsidR="00C174CD" w:rsidRPr="00A05878" w:rsidRDefault="00C174CD" w:rsidP="00C174CD">
            <w:pPr>
              <w:bidi w:val="0"/>
              <w:rPr>
                <w:rFonts w:asciiTheme="majorHAnsi" w:eastAsia="Calibri" w:hAnsiTheme="majorHAnsi" w:cs="Calibri"/>
                <w:color w:val="000000"/>
              </w:rPr>
            </w:pPr>
          </w:p>
        </w:tc>
        <w:tc>
          <w:tcPr>
            <w:tcW w:w="4829" w:type="dxa"/>
            <w:shd w:val="clear" w:color="auto" w:fill="FFFFFF" w:themeFill="background1"/>
          </w:tcPr>
          <w:p w:rsidR="00C174CD" w:rsidRPr="00931DE3" w:rsidRDefault="007D387B" w:rsidP="00C174CD">
            <w:pPr>
              <w:bidi w:val="0"/>
              <w:ind w:left="189"/>
              <w:rPr>
                <w:rFonts w:asciiTheme="majorHAnsi" w:eastAsia="Calibri" w:hAnsiTheme="majorHAnsi" w:cs="Calibri"/>
                <w:color w:val="000000"/>
                <w:lang w:val="en-GB"/>
              </w:rPr>
            </w:pPr>
            <w:r w:rsidRPr="007D387B">
              <w:rPr>
                <w:rFonts w:asciiTheme="majorHAnsi" w:eastAsia="Calibri" w:hAnsiTheme="majorHAnsi" w:cs="Calibri"/>
                <w:color w:val="000000"/>
                <w:lang w:val="en-GB"/>
              </w:rPr>
              <w:t>Porous and dispersed media</w:t>
            </w:r>
          </w:p>
        </w:tc>
      </w:tr>
      <w:tr w:rsidR="00C174CD" w:rsidRPr="00FE0FE6" w:rsidTr="00EE2F6A">
        <w:trPr>
          <w:jc w:val="center"/>
        </w:trPr>
        <w:tc>
          <w:tcPr>
            <w:tcW w:w="4519" w:type="dxa"/>
            <w:vMerge/>
            <w:shd w:val="clear" w:color="auto" w:fill="FFFFFF" w:themeFill="background1"/>
          </w:tcPr>
          <w:p w:rsidR="00C174CD" w:rsidRPr="000F0BF7" w:rsidRDefault="00C174CD" w:rsidP="00C174CD">
            <w:pPr>
              <w:bidi w:val="0"/>
              <w:rPr>
                <w:rFonts w:asciiTheme="majorHAnsi" w:eastAsia="Calibri" w:hAnsiTheme="majorHAnsi" w:cs="Calibri"/>
                <w:color w:val="000000"/>
                <w:lang w:val="en-GB"/>
              </w:rPr>
            </w:pPr>
          </w:p>
        </w:tc>
        <w:tc>
          <w:tcPr>
            <w:tcW w:w="4829" w:type="dxa"/>
            <w:shd w:val="clear" w:color="auto" w:fill="FFFFFF" w:themeFill="background1"/>
          </w:tcPr>
          <w:p w:rsidR="00C174CD" w:rsidRPr="000F0BF7" w:rsidRDefault="007D387B" w:rsidP="00C174CD">
            <w:pPr>
              <w:bidi w:val="0"/>
              <w:ind w:left="189"/>
              <w:rPr>
                <w:rFonts w:asciiTheme="majorHAnsi" w:eastAsia="Calibri" w:hAnsiTheme="majorHAnsi" w:cs="Calibri"/>
                <w:color w:val="000000"/>
                <w:lang w:val="en-GB"/>
              </w:rPr>
            </w:pPr>
            <w:r w:rsidRPr="007D387B">
              <w:rPr>
                <w:rFonts w:asciiTheme="majorHAnsi" w:eastAsia="Calibri" w:hAnsiTheme="majorHAnsi" w:cs="Calibri"/>
                <w:color w:val="000000"/>
                <w:lang w:val="en-GB"/>
              </w:rPr>
              <w:t xml:space="preserve">Process optimization and </w:t>
            </w:r>
            <w:proofErr w:type="spellStart"/>
            <w:r w:rsidRPr="007D387B">
              <w:rPr>
                <w:rFonts w:asciiTheme="majorHAnsi" w:eastAsia="Calibri" w:hAnsiTheme="majorHAnsi" w:cs="Calibri"/>
                <w:color w:val="000000"/>
                <w:lang w:val="en-GB"/>
              </w:rPr>
              <w:t>modeling</w:t>
            </w:r>
            <w:proofErr w:type="spellEnd"/>
          </w:p>
        </w:tc>
      </w:tr>
      <w:tr w:rsidR="00C174CD" w:rsidTr="00EE2F6A">
        <w:trPr>
          <w:jc w:val="center"/>
        </w:trPr>
        <w:tc>
          <w:tcPr>
            <w:tcW w:w="4519" w:type="dxa"/>
            <w:vMerge/>
            <w:shd w:val="clear" w:color="auto" w:fill="FFFFFF" w:themeFill="background1"/>
          </w:tcPr>
          <w:p w:rsidR="00C174CD" w:rsidRPr="00FE0FE6" w:rsidRDefault="00C174CD" w:rsidP="00C174CD">
            <w:pPr>
              <w:bidi w:val="0"/>
              <w:rPr>
                <w:rFonts w:asciiTheme="majorHAnsi" w:eastAsia="Calibri" w:hAnsiTheme="majorHAnsi" w:cs="Calibri"/>
                <w:color w:val="000000"/>
                <w:lang w:val="en-GB"/>
              </w:rPr>
            </w:pPr>
          </w:p>
        </w:tc>
        <w:tc>
          <w:tcPr>
            <w:tcW w:w="4829" w:type="dxa"/>
            <w:shd w:val="clear" w:color="auto" w:fill="FFFFFF" w:themeFill="background1"/>
          </w:tcPr>
          <w:p w:rsidR="00C174CD" w:rsidRPr="00931DE3" w:rsidRDefault="007D387B" w:rsidP="00C174CD">
            <w:pPr>
              <w:bidi w:val="0"/>
              <w:ind w:left="189"/>
              <w:rPr>
                <w:rFonts w:asciiTheme="majorHAnsi" w:eastAsia="Calibri" w:hAnsiTheme="majorHAnsi" w:cs="Calibri"/>
                <w:color w:val="000000"/>
              </w:rPr>
            </w:pPr>
            <w:proofErr w:type="spellStart"/>
            <w:r w:rsidRPr="007D387B">
              <w:rPr>
                <w:rFonts w:asciiTheme="majorHAnsi" w:eastAsia="Calibri" w:hAnsiTheme="majorHAnsi" w:cs="Calibri"/>
                <w:color w:val="000000"/>
              </w:rPr>
              <w:t>Process</w:t>
            </w:r>
            <w:proofErr w:type="spellEnd"/>
            <w:r w:rsidRPr="007D387B">
              <w:rPr>
                <w:rFonts w:asciiTheme="majorHAnsi" w:eastAsia="Calibri" w:hAnsiTheme="majorHAnsi" w:cs="Calibri"/>
                <w:color w:val="000000"/>
              </w:rPr>
              <w:t xml:space="preserve"> intensification</w:t>
            </w:r>
          </w:p>
        </w:tc>
      </w:tr>
      <w:tr w:rsidR="00C174CD" w:rsidTr="00EE2F6A">
        <w:trPr>
          <w:jc w:val="center"/>
        </w:trPr>
        <w:tc>
          <w:tcPr>
            <w:tcW w:w="4519" w:type="dxa"/>
            <w:vMerge w:val="restart"/>
            <w:shd w:val="clear" w:color="auto" w:fill="FFFFFF" w:themeFill="background1"/>
            <w:vAlign w:val="center"/>
          </w:tcPr>
          <w:p w:rsidR="00C174CD" w:rsidRPr="00A05878" w:rsidRDefault="00C174CD"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C174CD" w:rsidRPr="00931DE3" w:rsidRDefault="008027EB" w:rsidP="00C174CD">
            <w:pPr>
              <w:bidi w:val="0"/>
              <w:ind w:left="189"/>
              <w:rPr>
                <w:rFonts w:asciiTheme="majorHAnsi" w:eastAsia="Calibri" w:hAnsiTheme="majorHAnsi" w:cs="Calibri"/>
                <w:color w:val="000000"/>
                <w:lang w:val="en-GB"/>
              </w:rPr>
            </w:pPr>
            <w:r>
              <w:rPr>
                <w:rFonts w:asciiTheme="majorHAnsi" w:eastAsia="Calibri" w:hAnsiTheme="majorHAnsi" w:cs="Calibri"/>
                <w:color w:val="000000"/>
                <w:lang w:val="en-GB"/>
              </w:rPr>
              <w:t xml:space="preserve">PW: </w:t>
            </w:r>
            <w:r w:rsidRPr="008027EB">
              <w:rPr>
                <w:rFonts w:asciiTheme="majorHAnsi" w:eastAsia="Calibri" w:hAnsiTheme="majorHAnsi" w:cs="Calibri"/>
                <w:color w:val="000000"/>
                <w:lang w:val="en-GB"/>
              </w:rPr>
              <w:t>Distillation</w:t>
            </w:r>
          </w:p>
        </w:tc>
      </w:tr>
      <w:tr w:rsidR="00C174CD" w:rsidTr="00EE2F6A">
        <w:trPr>
          <w:jc w:val="center"/>
        </w:trPr>
        <w:tc>
          <w:tcPr>
            <w:tcW w:w="4519" w:type="dxa"/>
            <w:vMerge/>
            <w:shd w:val="clear" w:color="auto" w:fill="FFFFFF" w:themeFill="background1"/>
          </w:tcPr>
          <w:p w:rsidR="00C174CD" w:rsidRPr="00A05878" w:rsidRDefault="00C174CD" w:rsidP="00C174CD">
            <w:pPr>
              <w:bidi w:val="0"/>
              <w:rPr>
                <w:rFonts w:asciiTheme="majorHAnsi" w:eastAsia="Calibri" w:hAnsiTheme="majorHAnsi" w:cs="Calibri"/>
                <w:color w:val="000000"/>
              </w:rPr>
            </w:pPr>
          </w:p>
        </w:tc>
        <w:tc>
          <w:tcPr>
            <w:tcW w:w="4829" w:type="dxa"/>
            <w:shd w:val="clear" w:color="auto" w:fill="FFFFFF" w:themeFill="background1"/>
          </w:tcPr>
          <w:p w:rsidR="00C174CD" w:rsidRPr="00931DE3" w:rsidRDefault="008027EB" w:rsidP="00C174CD">
            <w:pPr>
              <w:bidi w:val="0"/>
              <w:ind w:left="189"/>
              <w:rPr>
                <w:rFonts w:asciiTheme="majorHAnsi" w:eastAsia="Calibri" w:hAnsiTheme="majorHAnsi" w:cs="Calibri"/>
                <w:color w:val="000000"/>
                <w:lang w:val="en-GB"/>
              </w:rPr>
            </w:pPr>
            <w:r>
              <w:rPr>
                <w:rFonts w:asciiTheme="majorHAnsi" w:eastAsia="Calibri" w:hAnsiTheme="majorHAnsi" w:cs="Calibri"/>
                <w:color w:val="000000"/>
                <w:lang w:val="en-GB"/>
              </w:rPr>
              <w:t xml:space="preserve">PW: </w:t>
            </w:r>
            <w:r w:rsidRPr="008027EB">
              <w:rPr>
                <w:rFonts w:asciiTheme="majorHAnsi" w:eastAsia="Calibri" w:hAnsiTheme="majorHAnsi" w:cs="Calibri"/>
                <w:color w:val="000000"/>
                <w:lang w:val="en-GB"/>
              </w:rPr>
              <w:t>Refining and petrochemicals</w:t>
            </w:r>
          </w:p>
        </w:tc>
      </w:tr>
      <w:tr w:rsidR="00C174CD" w:rsidTr="00EE2F6A">
        <w:trPr>
          <w:jc w:val="center"/>
        </w:trPr>
        <w:tc>
          <w:tcPr>
            <w:tcW w:w="4519" w:type="dxa"/>
            <w:vMerge/>
            <w:shd w:val="clear" w:color="auto" w:fill="FFFFFF" w:themeFill="background1"/>
          </w:tcPr>
          <w:p w:rsidR="00C174CD" w:rsidRPr="00A05878" w:rsidRDefault="00C174CD" w:rsidP="00C174CD">
            <w:pPr>
              <w:bidi w:val="0"/>
              <w:rPr>
                <w:rFonts w:asciiTheme="majorHAnsi" w:eastAsia="Calibri" w:hAnsiTheme="majorHAnsi" w:cs="Calibri"/>
                <w:color w:val="000000"/>
              </w:rPr>
            </w:pPr>
          </w:p>
        </w:tc>
        <w:tc>
          <w:tcPr>
            <w:tcW w:w="4829" w:type="dxa"/>
            <w:shd w:val="clear" w:color="auto" w:fill="FFFFFF" w:themeFill="background1"/>
          </w:tcPr>
          <w:p w:rsidR="00C174CD" w:rsidRPr="008027EB" w:rsidRDefault="008027EB" w:rsidP="00C174CD">
            <w:pPr>
              <w:bidi w:val="0"/>
              <w:ind w:left="189"/>
              <w:rPr>
                <w:rFonts w:asciiTheme="majorHAnsi" w:eastAsia="Calibri" w:hAnsiTheme="majorHAnsi" w:cs="Calibri"/>
                <w:color w:val="000000"/>
                <w:lang w:val="en-US"/>
              </w:rPr>
            </w:pPr>
            <w:r w:rsidRPr="008027EB">
              <w:rPr>
                <w:rFonts w:asciiTheme="majorHAnsi" w:eastAsia="Calibri" w:hAnsiTheme="majorHAnsi" w:cs="Calibri"/>
                <w:color w:val="000000"/>
                <w:lang w:val="en-US"/>
              </w:rPr>
              <w:t>Practical work Porous and dispersed media</w:t>
            </w:r>
          </w:p>
        </w:tc>
      </w:tr>
      <w:tr w:rsidR="00C174CD" w:rsidTr="00EE2F6A">
        <w:trPr>
          <w:jc w:val="center"/>
        </w:trPr>
        <w:tc>
          <w:tcPr>
            <w:tcW w:w="4519" w:type="dxa"/>
            <w:vMerge/>
            <w:shd w:val="clear" w:color="auto" w:fill="FFFFFF" w:themeFill="background1"/>
          </w:tcPr>
          <w:p w:rsidR="00C174CD" w:rsidRPr="008027EB" w:rsidRDefault="00C174CD" w:rsidP="00C174CD">
            <w:pPr>
              <w:bidi w:val="0"/>
              <w:rPr>
                <w:rFonts w:asciiTheme="majorHAnsi" w:eastAsia="Calibri" w:hAnsiTheme="majorHAnsi" w:cs="Calibri"/>
                <w:color w:val="000000"/>
                <w:lang w:val="en-US"/>
              </w:rPr>
            </w:pPr>
          </w:p>
        </w:tc>
        <w:tc>
          <w:tcPr>
            <w:tcW w:w="4829" w:type="dxa"/>
            <w:shd w:val="clear" w:color="auto" w:fill="FFFFFF" w:themeFill="background1"/>
          </w:tcPr>
          <w:p w:rsidR="00C174CD" w:rsidRPr="000F0BF7" w:rsidRDefault="008027EB" w:rsidP="00C174CD">
            <w:pPr>
              <w:bidi w:val="0"/>
              <w:ind w:left="189"/>
              <w:rPr>
                <w:rFonts w:asciiTheme="majorHAnsi" w:eastAsia="Calibri" w:hAnsiTheme="majorHAnsi" w:cs="Calibri"/>
                <w:color w:val="000000"/>
                <w:lang w:val="en-GB"/>
              </w:rPr>
            </w:pPr>
            <w:r w:rsidRPr="008027EB">
              <w:rPr>
                <w:rFonts w:asciiTheme="majorHAnsi" w:eastAsia="Calibri" w:hAnsiTheme="majorHAnsi" w:cs="Calibri"/>
                <w:color w:val="000000"/>
                <w:lang w:val="en-GB"/>
              </w:rPr>
              <w:t>Plan of experiments</w:t>
            </w:r>
          </w:p>
        </w:tc>
      </w:tr>
      <w:tr w:rsidR="00C174CD" w:rsidTr="00EE2F6A">
        <w:trPr>
          <w:jc w:val="center"/>
        </w:trPr>
        <w:tc>
          <w:tcPr>
            <w:tcW w:w="4519" w:type="dxa"/>
            <w:vMerge w:val="restart"/>
            <w:shd w:val="clear" w:color="auto" w:fill="FFFFFF" w:themeFill="background1"/>
            <w:vAlign w:val="center"/>
          </w:tcPr>
          <w:p w:rsidR="00C174CD" w:rsidRPr="00A05878" w:rsidRDefault="00C174CD" w:rsidP="00C174CD">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vAlign w:val="center"/>
          </w:tcPr>
          <w:p w:rsidR="00C174CD" w:rsidRPr="00C0051B" w:rsidRDefault="00C174CD" w:rsidP="00C174CD">
            <w:pPr>
              <w:autoSpaceDE w:val="0"/>
              <w:autoSpaceDN w:val="0"/>
              <w:bidi w:val="0"/>
              <w:adjustRightInd w:val="0"/>
              <w:spacing w:line="276" w:lineRule="auto"/>
              <w:ind w:left="189"/>
              <w:rPr>
                <w:rFonts w:asciiTheme="majorHAnsi" w:eastAsia="Calibri" w:hAnsiTheme="majorHAnsi" w:cs="Calibri"/>
                <w:lang w:val="en-GB"/>
              </w:rPr>
            </w:pPr>
            <w:proofErr w:type="spellStart"/>
            <w:r>
              <w:t>Chosen</w:t>
            </w:r>
            <w:proofErr w:type="spellEnd"/>
            <w:r>
              <w:t xml:space="preserve"> course</w:t>
            </w:r>
          </w:p>
        </w:tc>
      </w:tr>
      <w:tr w:rsidR="00C174CD" w:rsidTr="00EE2F6A">
        <w:trPr>
          <w:jc w:val="center"/>
        </w:trPr>
        <w:tc>
          <w:tcPr>
            <w:tcW w:w="4519" w:type="dxa"/>
            <w:vMerge/>
            <w:shd w:val="clear" w:color="auto" w:fill="FFFFFF" w:themeFill="background1"/>
          </w:tcPr>
          <w:p w:rsidR="00C174CD" w:rsidRPr="00A05878" w:rsidRDefault="00C174CD" w:rsidP="00C174CD">
            <w:pPr>
              <w:bidi w:val="0"/>
              <w:rPr>
                <w:rFonts w:asciiTheme="majorHAnsi" w:eastAsia="Calibri" w:hAnsiTheme="majorHAnsi" w:cs="Calibri"/>
                <w:color w:val="000000"/>
              </w:rPr>
            </w:pPr>
          </w:p>
        </w:tc>
        <w:tc>
          <w:tcPr>
            <w:tcW w:w="4829" w:type="dxa"/>
            <w:shd w:val="clear" w:color="auto" w:fill="FFFFFF" w:themeFill="background1"/>
            <w:vAlign w:val="center"/>
          </w:tcPr>
          <w:p w:rsidR="00C174CD" w:rsidRPr="00963AA6" w:rsidRDefault="00C174CD" w:rsidP="00C174CD">
            <w:pPr>
              <w:autoSpaceDE w:val="0"/>
              <w:autoSpaceDN w:val="0"/>
              <w:bidi w:val="0"/>
              <w:adjustRightInd w:val="0"/>
              <w:spacing w:line="276" w:lineRule="auto"/>
              <w:ind w:left="189"/>
              <w:rPr>
                <w:rFonts w:asciiTheme="majorHAnsi" w:eastAsia="Calibri" w:hAnsiTheme="majorHAnsi" w:cs="Calibri"/>
                <w:lang w:val="en-GB"/>
              </w:rPr>
            </w:pPr>
            <w:proofErr w:type="spellStart"/>
            <w:r>
              <w:t>Chosen</w:t>
            </w:r>
            <w:proofErr w:type="spellEnd"/>
            <w:r>
              <w:t xml:space="preserve"> course</w:t>
            </w:r>
          </w:p>
        </w:tc>
      </w:tr>
      <w:tr w:rsidR="00C174CD" w:rsidRPr="00FE0FE6" w:rsidTr="00EE2F6A">
        <w:trPr>
          <w:jc w:val="center"/>
        </w:trPr>
        <w:tc>
          <w:tcPr>
            <w:tcW w:w="4519" w:type="dxa"/>
            <w:shd w:val="clear" w:color="auto" w:fill="FFFFFF" w:themeFill="background1"/>
          </w:tcPr>
          <w:p w:rsidR="00C174CD" w:rsidRPr="00A05878" w:rsidRDefault="00C174CD" w:rsidP="00C174CD">
            <w:pPr>
              <w:bidi w:val="0"/>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829" w:type="dxa"/>
            <w:shd w:val="clear" w:color="auto" w:fill="FFFFFF" w:themeFill="background1"/>
          </w:tcPr>
          <w:p w:rsidR="00C174CD" w:rsidRPr="00931DE3" w:rsidRDefault="00C174CD" w:rsidP="00C174CD">
            <w:pPr>
              <w:bidi w:val="0"/>
              <w:ind w:left="189"/>
              <w:rPr>
                <w:rFonts w:asciiTheme="majorHAnsi" w:eastAsia="Calibri" w:hAnsiTheme="majorHAnsi" w:cs="Calibri"/>
                <w:color w:val="000000"/>
                <w:lang w:val="en-GB"/>
              </w:rPr>
            </w:pPr>
            <w:r w:rsidRPr="00931DE3">
              <w:rPr>
                <w:rFonts w:asciiTheme="majorHAnsi" w:eastAsia="Calibri" w:hAnsiTheme="majorHAnsi" w:cs="Calibri"/>
                <w:color w:val="000000"/>
                <w:lang w:val="en-GB"/>
              </w:rPr>
              <w:t>Literature search and brief design</w:t>
            </w:r>
          </w:p>
        </w:tc>
      </w:tr>
    </w:tbl>
    <w:p w:rsidR="00C174CD" w:rsidRDefault="00C174CD" w:rsidP="00C174CD">
      <w:pPr>
        <w:bidi w:val="0"/>
        <w:rPr>
          <w:lang w:val="en-GB"/>
        </w:rPr>
      </w:pPr>
    </w:p>
    <w:p w:rsidR="00C174CD" w:rsidRPr="0087086E" w:rsidRDefault="00C174CD" w:rsidP="00C174CD">
      <w:pPr>
        <w:shd w:val="clear" w:color="auto" w:fill="FFFFFF"/>
        <w:bidi w:val="0"/>
        <w:spacing w:after="150" w:line="240" w:lineRule="auto"/>
        <w:rPr>
          <w:rFonts w:ascii="noto_sansregular" w:eastAsia="Times New Roman" w:hAnsi="noto_sansregular" w:cs="Times New Roman"/>
          <w:color w:val="212529"/>
          <w:sz w:val="21"/>
          <w:szCs w:val="21"/>
          <w:lang w:val="en-GB"/>
        </w:rPr>
      </w:pPr>
    </w:p>
    <w:p w:rsidR="00B27318" w:rsidRPr="00C174CD" w:rsidRDefault="00B27318" w:rsidP="00C174CD">
      <w:pPr>
        <w:jc w:val="right"/>
        <w:rPr>
          <w:lang w:val="en-GB" w:bidi="ar-DZ"/>
        </w:rPr>
      </w:pPr>
    </w:p>
    <w:sectPr w:rsidR="00B27318" w:rsidRPr="00C174CD"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000991"/>
    <w:rsid w:val="00002F73"/>
    <w:rsid w:val="00047FAA"/>
    <w:rsid w:val="000C00A5"/>
    <w:rsid w:val="000C191A"/>
    <w:rsid w:val="001778A7"/>
    <w:rsid w:val="00190859"/>
    <w:rsid w:val="001B5A5F"/>
    <w:rsid w:val="001D5316"/>
    <w:rsid w:val="00296AFB"/>
    <w:rsid w:val="002B03B8"/>
    <w:rsid w:val="002B71B7"/>
    <w:rsid w:val="00380135"/>
    <w:rsid w:val="003D7C5F"/>
    <w:rsid w:val="003F2FA0"/>
    <w:rsid w:val="00470C51"/>
    <w:rsid w:val="00473887"/>
    <w:rsid w:val="004C28AA"/>
    <w:rsid w:val="004E7139"/>
    <w:rsid w:val="0054502F"/>
    <w:rsid w:val="00582303"/>
    <w:rsid w:val="00621F2D"/>
    <w:rsid w:val="00663C84"/>
    <w:rsid w:val="00686EE7"/>
    <w:rsid w:val="006C38BE"/>
    <w:rsid w:val="007D387B"/>
    <w:rsid w:val="007E514F"/>
    <w:rsid w:val="008027EB"/>
    <w:rsid w:val="00813861"/>
    <w:rsid w:val="00861AE4"/>
    <w:rsid w:val="008760FA"/>
    <w:rsid w:val="00935E96"/>
    <w:rsid w:val="00947D92"/>
    <w:rsid w:val="00B27318"/>
    <w:rsid w:val="00B76964"/>
    <w:rsid w:val="00C174CD"/>
    <w:rsid w:val="00C527B0"/>
    <w:rsid w:val="00CB2728"/>
    <w:rsid w:val="00D44E6C"/>
    <w:rsid w:val="00E548C3"/>
    <w:rsid w:val="00EE151D"/>
    <w:rsid w:val="00FA18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96"/>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character" w:styleId="Lienhypertexte">
    <w:name w:val="Hyperlink"/>
    <w:basedOn w:val="Policepardfaut"/>
    <w:uiPriority w:val="99"/>
    <w:unhideWhenUsed/>
    <w:rsid w:val="001B5A5F"/>
    <w:rPr>
      <w:color w:val="0563C1" w:themeColor="hyperlink"/>
      <w:u w:val="single"/>
    </w:rPr>
  </w:style>
  <w:style w:type="table" w:styleId="Grilledutableau">
    <w:name w:val="Table Grid"/>
    <w:basedOn w:val="TableauNormal"/>
    <w:uiPriority w:val="59"/>
    <w:rsid w:val="001D5316"/>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hyperlink" Target="mailto:djouambi_abdelbaki@yahoo.fr" TargetMode="External"/><Relationship Id="rId39" Type="http://schemas.openxmlformats.org/officeDocument/2006/relationships/control" Target="activeX/activeX16.xml"/><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hyperlink" Target="http://www.univ-oeb.dz" TargetMode="Externa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hyperlink" Target="mailto:hadef.amar@univ-oeb.dz" TargetMode="Externa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control" Target="activeX/activeX2.xml"/><Relationship Id="rId51" Type="http://schemas.openxmlformats.org/officeDocument/2006/relationships/control" Target="activeX/activeX2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984</Words>
  <Characters>5418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chergui</dc:creator>
  <cp:keywords/>
  <dc:description/>
  <cp:lastModifiedBy>acer</cp:lastModifiedBy>
  <cp:revision>31</cp:revision>
  <dcterms:created xsi:type="dcterms:W3CDTF">2023-01-21T11:17:00Z</dcterms:created>
  <dcterms:modified xsi:type="dcterms:W3CDTF">2023-01-31T00:40:00Z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