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B692" w14:textId="1FF85B26" w:rsidR="004120E1" w:rsidRPr="004120E1" w:rsidRDefault="00A01C76" w:rsidP="004120E1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lang w:val="fr-FR"/>
        </w:rPr>
      </w:pPr>
      <w:r>
        <w:rPr>
          <w:rFonts w:eastAsia="Arial" w:cs="Traditional Arabic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1584" behindDoc="0" locked="0" layoutInCell="1" allowOverlap="1" wp14:anchorId="77CEF804" wp14:editId="5414EE12">
            <wp:simplePos x="0" y="0"/>
            <wp:positionH relativeFrom="column">
              <wp:posOffset>5981700</wp:posOffset>
            </wp:positionH>
            <wp:positionV relativeFrom="paragraph">
              <wp:posOffset>9525</wp:posOffset>
            </wp:positionV>
            <wp:extent cx="857250" cy="861622"/>
            <wp:effectExtent l="19050" t="0" r="0" b="262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logo univ ;silq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6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751AF36" wp14:editId="03BA4BB7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682625" cy="935990"/>
            <wp:effectExtent l="19050" t="0" r="3175" b="2832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35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4AEEC" w14:textId="77777777" w:rsidR="004120E1" w:rsidRPr="004120E1" w:rsidRDefault="004120E1" w:rsidP="004120E1">
      <w:pPr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</w:pP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الجمهورية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الجزائرية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الديمقراطية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الشعبية</w:t>
      </w:r>
    </w:p>
    <w:p w14:paraId="605866C4" w14:textId="77777777" w:rsidR="004120E1" w:rsidRPr="004120E1" w:rsidRDefault="004120E1" w:rsidP="004120E1">
      <w:pPr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</w:pP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جامعة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العربي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بن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مهيدي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-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أم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البواقي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>-</w:t>
      </w:r>
    </w:p>
    <w:p w14:paraId="146B5B3E" w14:textId="3A6B46BE" w:rsidR="00770324" w:rsidRPr="009B3A04" w:rsidRDefault="004120E1" w:rsidP="004120E1">
      <w:pPr>
        <w:spacing w:after="0" w:line="240" w:lineRule="auto"/>
        <w:jc w:val="center"/>
        <w:rPr>
          <w:rFonts w:eastAsia="Arial" w:cs="Traditional Arabic"/>
          <w:b/>
          <w:bCs/>
          <w:lang w:val="fr-FR" w:bidi="ar-DZ"/>
        </w:rPr>
      </w:pP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معهد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علوم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وتقنيات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النشاطات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البدنية</w:t>
      </w:r>
      <w:r w:rsidRPr="004120E1">
        <w:rPr>
          <w:rFonts w:ascii="Traditional Arabic" w:eastAsia="Calibri" w:hAnsi="Traditional Arabic" w:cs="Traditional Arabic"/>
          <w:b/>
          <w:bCs/>
          <w:sz w:val="26"/>
          <w:szCs w:val="26"/>
          <w:rtl/>
          <w:lang w:val="fr-FR"/>
        </w:rPr>
        <w:t xml:space="preserve"> </w:t>
      </w:r>
      <w:r w:rsidRPr="004120E1">
        <w:rPr>
          <w:rFonts w:ascii="Traditional Arabic" w:eastAsia="Calibri" w:hAnsi="Traditional Arabic" w:cs="Traditional Arabic" w:hint="eastAsia"/>
          <w:b/>
          <w:bCs/>
          <w:sz w:val="26"/>
          <w:szCs w:val="26"/>
          <w:rtl/>
          <w:lang w:val="fr-FR"/>
        </w:rPr>
        <w:t>والرياضية</w:t>
      </w:r>
    </w:p>
    <w:p w14:paraId="683FA7C0" w14:textId="035E0E70" w:rsidR="00770324" w:rsidRPr="009B3A04" w:rsidRDefault="004120E1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FD67C22" wp14:editId="27D0FD6A">
            <wp:simplePos x="0" y="0"/>
            <wp:positionH relativeFrom="margin">
              <wp:align>center</wp:align>
            </wp:positionH>
            <wp:positionV relativeFrom="paragraph">
              <wp:posOffset>166720</wp:posOffset>
            </wp:positionV>
            <wp:extent cx="2600960" cy="1231900"/>
            <wp:effectExtent l="152400" t="152400" r="370840" b="368300"/>
            <wp:wrapTight wrapText="bothSides">
              <wp:wrapPolygon edited="0">
                <wp:start x="633" y="-2672"/>
                <wp:lineTo x="-1266" y="-2004"/>
                <wp:lineTo x="-1266" y="23047"/>
                <wp:lineTo x="-791" y="24718"/>
                <wp:lineTo x="1424" y="27056"/>
                <wp:lineTo x="1582" y="27724"/>
                <wp:lineTo x="21674" y="27724"/>
                <wp:lineTo x="21832" y="27056"/>
                <wp:lineTo x="23889" y="24718"/>
                <wp:lineTo x="24521" y="19707"/>
                <wp:lineTo x="24521" y="3340"/>
                <wp:lineTo x="22623" y="-1670"/>
                <wp:lineTo x="22465" y="-2672"/>
                <wp:lineTo x="633" y="-2672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23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A1359" w14:textId="25649829" w:rsidR="00770324" w:rsidRPr="009B3A0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</w:p>
    <w:p w14:paraId="168C4E7D" w14:textId="2FA26088" w:rsidR="00770324" w:rsidRPr="009B3A0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</w:p>
    <w:p w14:paraId="1C92FFCB" w14:textId="37B64211" w:rsidR="00770324" w:rsidRPr="00846A76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rtl/>
          <w:lang w:bidi="ar-DZ"/>
        </w:rPr>
      </w:pPr>
    </w:p>
    <w:p w14:paraId="7769BEA4" w14:textId="37FDB772" w:rsidR="00770324" w:rsidRPr="009B3A0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val="fr-FR" w:bidi="ar-DZ"/>
        </w:rPr>
      </w:pPr>
    </w:p>
    <w:p w14:paraId="21459B87" w14:textId="6DF4259D" w:rsidR="0077032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val="fr-FR" w:bidi="ar-DZ"/>
        </w:rPr>
      </w:pPr>
    </w:p>
    <w:p w14:paraId="5BAA9C2B" w14:textId="2F6EA40F" w:rsidR="006E5E11" w:rsidRDefault="006E5E11" w:rsidP="006E5E11">
      <w:pPr>
        <w:spacing w:after="0" w:line="240" w:lineRule="auto"/>
        <w:rPr>
          <w:rFonts w:ascii="Traditional Arabic" w:eastAsia="Arial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eastAsia="Arial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                     </w:t>
      </w:r>
    </w:p>
    <w:p w14:paraId="50D969BF" w14:textId="3F4E1C3E" w:rsidR="00A01C76" w:rsidRPr="006E5E11" w:rsidRDefault="006E5E11" w:rsidP="006E5E11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val="fr-FR" w:bidi="ar-DZ"/>
        </w:rPr>
      </w:pPr>
      <w:r w:rsidRPr="006E5E11">
        <w:rPr>
          <w:rFonts w:ascii="Traditional Arabic" w:eastAsia="Arial" w:hAnsi="Traditional Arabic" w:cs="Traditional Arabic" w:hint="cs"/>
          <w:b/>
          <w:bCs/>
          <w:sz w:val="36"/>
          <w:szCs w:val="36"/>
          <w:rtl/>
          <w:lang w:val="fr-FR" w:bidi="ar-DZ"/>
        </w:rPr>
        <w:t>استمارة المشاركة</w:t>
      </w:r>
    </w:p>
    <w:tbl>
      <w:tblPr>
        <w:tblpPr w:leftFromText="141" w:rightFromText="141" w:vertAnchor="text" w:horzAnchor="margin" w:tblpY="3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1367"/>
        <w:gridCol w:w="1797"/>
        <w:gridCol w:w="2558"/>
        <w:gridCol w:w="1151"/>
        <w:gridCol w:w="1590"/>
      </w:tblGrid>
      <w:tr w:rsidR="006E5E11" w:rsidRPr="006A7810" w14:paraId="693238AB" w14:textId="77777777" w:rsidTr="006E5E11">
        <w:tc>
          <w:tcPr>
            <w:tcW w:w="1689" w:type="dxa"/>
          </w:tcPr>
          <w:p w14:paraId="3A98F6A0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  <w:t>لقب واسم المتدخل</w:t>
            </w:r>
          </w:p>
        </w:tc>
        <w:tc>
          <w:tcPr>
            <w:tcW w:w="1514" w:type="dxa"/>
          </w:tcPr>
          <w:p w14:paraId="193A1857" w14:textId="1796976A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  <w:lang w:bidi="ar-DZ"/>
              </w:rPr>
            </w:pPr>
          </w:p>
        </w:tc>
        <w:tc>
          <w:tcPr>
            <w:tcW w:w="1175" w:type="dxa"/>
          </w:tcPr>
          <w:p w14:paraId="64C48EA1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</w:rPr>
              <w:t>الجنسية</w:t>
            </w:r>
          </w:p>
        </w:tc>
        <w:tc>
          <w:tcPr>
            <w:tcW w:w="3214" w:type="dxa"/>
          </w:tcPr>
          <w:p w14:paraId="63A0AC33" w14:textId="073B7110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  <w:tc>
          <w:tcPr>
            <w:tcW w:w="714" w:type="dxa"/>
          </w:tcPr>
          <w:p w14:paraId="25FB0815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  <w:t>الرتبة</w:t>
            </w:r>
          </w:p>
        </w:tc>
        <w:tc>
          <w:tcPr>
            <w:tcW w:w="1833" w:type="dxa"/>
          </w:tcPr>
          <w:p w14:paraId="2A71C228" w14:textId="0E6D2518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</w:tr>
      <w:tr w:rsidR="006E5E11" w:rsidRPr="006A7810" w14:paraId="56FB8F93" w14:textId="77777777" w:rsidTr="006E5E11">
        <w:tc>
          <w:tcPr>
            <w:tcW w:w="1689" w:type="dxa"/>
          </w:tcPr>
          <w:p w14:paraId="46B4E48B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  <w:lang w:bidi="ar-DZ"/>
              </w:rPr>
              <w:t>التخصص</w:t>
            </w:r>
          </w:p>
        </w:tc>
        <w:tc>
          <w:tcPr>
            <w:tcW w:w="1514" w:type="dxa"/>
          </w:tcPr>
          <w:p w14:paraId="24B07BF8" w14:textId="0C34B8A1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  <w:tc>
          <w:tcPr>
            <w:tcW w:w="1175" w:type="dxa"/>
          </w:tcPr>
          <w:p w14:paraId="219099E9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الكلية/المعهد</w:t>
            </w:r>
          </w:p>
        </w:tc>
        <w:tc>
          <w:tcPr>
            <w:tcW w:w="3214" w:type="dxa"/>
          </w:tcPr>
          <w:p w14:paraId="436D37B1" w14:textId="5D9BA0B9" w:rsidR="006E5E11" w:rsidRPr="006A7810" w:rsidRDefault="006E5E11" w:rsidP="006E5E11">
            <w:pPr>
              <w:spacing w:after="0" w:line="240" w:lineRule="auto"/>
              <w:jc w:val="center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  <w:tc>
          <w:tcPr>
            <w:tcW w:w="714" w:type="dxa"/>
          </w:tcPr>
          <w:p w14:paraId="4FFE560B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  <w:r w:rsidRPr="006A7810"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</w:rPr>
              <w:t>الجامعة</w:t>
            </w:r>
          </w:p>
        </w:tc>
        <w:tc>
          <w:tcPr>
            <w:tcW w:w="1833" w:type="dxa"/>
          </w:tcPr>
          <w:p w14:paraId="6B37CE8B" w14:textId="460AE135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</w:tr>
      <w:tr w:rsidR="006E5E11" w:rsidRPr="006A7810" w14:paraId="5464ABF5" w14:textId="77777777" w:rsidTr="006E5E11">
        <w:tc>
          <w:tcPr>
            <w:tcW w:w="1689" w:type="dxa"/>
          </w:tcPr>
          <w:p w14:paraId="0BBFD598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الهاتف</w:t>
            </w:r>
          </w:p>
        </w:tc>
        <w:tc>
          <w:tcPr>
            <w:tcW w:w="1514" w:type="dxa"/>
          </w:tcPr>
          <w:p w14:paraId="5971DDDE" w14:textId="05BA58B6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  <w:tc>
          <w:tcPr>
            <w:tcW w:w="1175" w:type="dxa"/>
          </w:tcPr>
          <w:p w14:paraId="00596997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البريد الالكتروني</w:t>
            </w:r>
          </w:p>
        </w:tc>
        <w:tc>
          <w:tcPr>
            <w:tcW w:w="5761" w:type="dxa"/>
            <w:gridSpan w:val="3"/>
          </w:tcPr>
          <w:p w14:paraId="01347477" w14:textId="2A6E9103" w:rsidR="006E5E11" w:rsidRPr="00A924EE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/>
                <w:sz w:val="36"/>
                <w:szCs w:val="20"/>
                <w:rtl/>
              </w:rPr>
            </w:pPr>
          </w:p>
        </w:tc>
      </w:tr>
      <w:tr w:rsidR="006E5E11" w:rsidRPr="006A7810" w14:paraId="7921266A" w14:textId="77777777" w:rsidTr="006E5E11">
        <w:tc>
          <w:tcPr>
            <w:tcW w:w="1689" w:type="dxa"/>
          </w:tcPr>
          <w:p w14:paraId="3525BD18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محور المداخلة</w:t>
            </w:r>
            <w:r w:rsidRPr="006A7810"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  <w:lang w:bidi="ar-DZ"/>
              </w:rPr>
              <w:t>:</w:t>
            </w:r>
          </w:p>
        </w:tc>
        <w:tc>
          <w:tcPr>
            <w:tcW w:w="8450" w:type="dxa"/>
            <w:gridSpan w:val="5"/>
          </w:tcPr>
          <w:p w14:paraId="03D40DC6" w14:textId="58E9EC32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</w:tr>
      <w:tr w:rsidR="006E5E11" w:rsidRPr="006A7810" w14:paraId="755D6B6B" w14:textId="77777777" w:rsidTr="006E5E11">
        <w:tc>
          <w:tcPr>
            <w:tcW w:w="1689" w:type="dxa"/>
          </w:tcPr>
          <w:p w14:paraId="07CBA746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عنوان المداخلة</w:t>
            </w:r>
          </w:p>
        </w:tc>
        <w:tc>
          <w:tcPr>
            <w:tcW w:w="8450" w:type="dxa"/>
            <w:gridSpan w:val="5"/>
          </w:tcPr>
          <w:p w14:paraId="2ADCD829" w14:textId="21172F34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</w:rPr>
            </w:pPr>
          </w:p>
        </w:tc>
      </w:tr>
      <w:tr w:rsidR="006E5E11" w:rsidRPr="00817955" w14:paraId="41A6457E" w14:textId="77777777" w:rsidTr="006E5E11">
        <w:tc>
          <w:tcPr>
            <w:tcW w:w="10139" w:type="dxa"/>
            <w:gridSpan w:val="6"/>
          </w:tcPr>
          <w:p w14:paraId="1BEECF80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 xml:space="preserve">ملخص المداخلة: </w:t>
            </w:r>
          </w:p>
          <w:p w14:paraId="60B6FE86" w14:textId="1DA56F11" w:rsidR="006E5E11" w:rsidRPr="00A924EE" w:rsidRDefault="006E5E11" w:rsidP="006E5E11">
            <w:pPr>
              <w:spacing w:after="0" w:line="240" w:lineRule="auto"/>
              <w:jc w:val="both"/>
              <w:rPr>
                <w:rFonts w:ascii="Sakkal Majalla" w:eastAsia="Calibri" w:hAnsi="Sakkal Majalla" w:cs="Traditional Arabic"/>
                <w:b/>
                <w:sz w:val="52"/>
                <w:szCs w:val="32"/>
                <w:rtl/>
              </w:rPr>
            </w:pPr>
            <w:r>
              <w:rPr>
                <w:rFonts w:ascii="Sakkal Majalla" w:eastAsia="Calibri" w:hAnsi="Sakkal Majalla" w:cs="Traditional Arabic" w:hint="cs"/>
                <w:b/>
                <w:sz w:val="52"/>
                <w:szCs w:val="32"/>
                <w:rtl/>
              </w:rPr>
              <w:t>.............................................................................................................................</w:t>
            </w:r>
            <w:r w:rsidRPr="006E5E11">
              <w:rPr>
                <w:rFonts w:ascii="Sakkal Majalla" w:eastAsia="Calibri" w:hAnsi="Sakkal Majalla" w:cs="Traditional Arabic"/>
                <w:b/>
                <w:sz w:val="5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Traditional Arabic" w:hint="cs"/>
                <w:b/>
                <w:sz w:val="52"/>
                <w:szCs w:val="32"/>
                <w:rtl/>
              </w:rPr>
              <w:t>.........................</w:t>
            </w:r>
          </w:p>
          <w:p w14:paraId="674F435A" w14:textId="77777777" w:rsidR="006E5E11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  <w:lang w:bidi="ar-DZ"/>
              </w:rPr>
            </w:pPr>
            <w:r>
              <w:rPr>
                <w:rFonts w:ascii="Sakkal Majalla" w:eastAsia="Calibri" w:hAnsi="Sakkal Majalla" w:cs="Traditional Arabic" w:hint="cs"/>
                <w:bCs/>
                <w:sz w:val="48"/>
                <w:szCs w:val="28"/>
                <w:rtl/>
                <w:lang w:bidi="ar-DZ"/>
              </w:rPr>
              <w:t>الكلمات المفتاحية</w:t>
            </w: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>:</w:t>
            </w:r>
          </w:p>
          <w:p w14:paraId="66D7CA61" w14:textId="6EA2A169" w:rsidR="006E5E11" w:rsidRPr="00A924EE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/>
                <w:sz w:val="52"/>
                <w:szCs w:val="32"/>
                <w:lang w:val="fr-FR" w:bidi="ar-DZ"/>
              </w:rPr>
            </w:pPr>
            <w:r w:rsidRPr="006A7810">
              <w:rPr>
                <w:rFonts w:ascii="Sakkal Majalla" w:eastAsia="Calibri" w:hAnsi="Sakkal Majalla" w:cs="Traditional Arabic"/>
                <w:bCs/>
                <w:sz w:val="48"/>
                <w:szCs w:val="28"/>
                <w:rtl/>
                <w:lang w:bidi="ar-DZ"/>
              </w:rPr>
              <w:t xml:space="preserve"> </w:t>
            </w:r>
          </w:p>
          <w:p w14:paraId="7F7BE0A6" w14:textId="77777777" w:rsidR="006E5E11" w:rsidRPr="00A924EE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/>
                <w:b/>
                <w:sz w:val="32"/>
                <w:szCs w:val="18"/>
                <w:rtl/>
                <w:lang w:val="fr-FR" w:bidi="ar-DZ"/>
              </w:rPr>
            </w:pPr>
          </w:p>
          <w:p w14:paraId="4E663258" w14:textId="77777777" w:rsidR="006E5E11" w:rsidRPr="006A7810" w:rsidRDefault="006E5E11" w:rsidP="006E5E11">
            <w:pPr>
              <w:spacing w:after="0" w:line="240" w:lineRule="auto"/>
              <w:rPr>
                <w:rFonts w:ascii="Sakkal Majalla" w:eastAsia="Calibri" w:hAnsi="Sakkal Majalla" w:cs="Traditional Arabic" w:hint="cs"/>
                <w:b/>
                <w:sz w:val="32"/>
                <w:szCs w:val="18"/>
                <w:rtl/>
                <w:lang w:bidi="ar-DZ"/>
              </w:rPr>
            </w:pPr>
          </w:p>
        </w:tc>
      </w:tr>
    </w:tbl>
    <w:p w14:paraId="64247A1B" w14:textId="77777777" w:rsidR="006E5E11" w:rsidRDefault="001B637E" w:rsidP="00DA6168">
      <w:pPr>
        <w:tabs>
          <w:tab w:val="left" w:pos="1346"/>
          <w:tab w:val="left" w:pos="8567"/>
        </w:tabs>
        <w:rPr>
          <w:rtl/>
          <w:lang w:val="fr-FR"/>
        </w:rPr>
      </w:pPr>
      <w:r>
        <w:rPr>
          <w:rtl/>
          <w:lang w:val="fr-FR"/>
        </w:rPr>
        <w:tab/>
      </w:r>
    </w:p>
    <w:p w14:paraId="11E58BCF" w14:textId="34E22EA7" w:rsidR="00192779" w:rsidRPr="00192779" w:rsidRDefault="00DA6168" w:rsidP="00DA6168">
      <w:pPr>
        <w:tabs>
          <w:tab w:val="left" w:pos="1346"/>
          <w:tab w:val="left" w:pos="8567"/>
        </w:tabs>
        <w:rPr>
          <w:rtl/>
          <w:lang w:val="fr-FR" w:bidi="ar-DZ"/>
        </w:rPr>
      </w:pPr>
      <w:r>
        <w:rPr>
          <w:rtl/>
          <w:lang w:val="fr-FR"/>
        </w:rPr>
        <w:tab/>
      </w:r>
    </w:p>
    <w:sectPr w:rsidR="00192779" w:rsidRPr="00192779" w:rsidSect="00CA12E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8044" w14:textId="77777777" w:rsidR="00551682" w:rsidRDefault="00551682" w:rsidP="00AC3949">
      <w:pPr>
        <w:spacing w:after="0" w:line="240" w:lineRule="auto"/>
      </w:pPr>
      <w:r>
        <w:separator/>
      </w:r>
    </w:p>
  </w:endnote>
  <w:endnote w:type="continuationSeparator" w:id="0">
    <w:p w14:paraId="69DA1D0F" w14:textId="77777777" w:rsidR="00551682" w:rsidRDefault="00551682" w:rsidP="00AC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571E" w14:textId="5BB4E1D0" w:rsidR="00DA6168" w:rsidRPr="00770324" w:rsidRDefault="00DA6168" w:rsidP="00770324">
    <w:pPr>
      <w:pStyle w:val="Pieddepage"/>
      <w:bidi w:val="0"/>
      <w:rPr>
        <w:color w:val="002060"/>
        <w:u w:val="single"/>
      </w:rPr>
    </w:pPr>
    <w:r w:rsidRPr="00770324">
      <w:rPr>
        <w:color w:val="002060"/>
        <w:u w:val="single"/>
      </w:rPr>
      <w:t>con.staps2021@univ-oeb.dz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EA3B" w14:textId="77777777" w:rsidR="00551682" w:rsidRDefault="00551682" w:rsidP="00AC3949">
      <w:pPr>
        <w:spacing w:after="0" w:line="240" w:lineRule="auto"/>
      </w:pPr>
      <w:r>
        <w:separator/>
      </w:r>
    </w:p>
  </w:footnote>
  <w:footnote w:type="continuationSeparator" w:id="0">
    <w:p w14:paraId="1248DEF5" w14:textId="77777777" w:rsidR="00551682" w:rsidRDefault="00551682" w:rsidP="00AC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B959" w14:textId="013EA9F5" w:rsidR="00DA6168" w:rsidRDefault="006E5E1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59D01" wp14:editId="0FF08292">
              <wp:simplePos x="0" y="0"/>
              <wp:positionH relativeFrom="margin">
                <wp:posOffset>866789</wp:posOffset>
              </wp:positionH>
              <wp:positionV relativeFrom="paragraph">
                <wp:posOffset>-329097</wp:posOffset>
              </wp:positionV>
              <wp:extent cx="4793064" cy="432079"/>
              <wp:effectExtent l="0" t="0" r="0" b="6350"/>
              <wp:wrapNone/>
              <wp:docPr id="9" name="Zone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3064" cy="432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821E6" w14:textId="07E5B942" w:rsidR="00DA6168" w:rsidRPr="004120E1" w:rsidRDefault="004120E1" w:rsidP="004120E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ditional Arabic" w:hAnsi="Traditional Arabic" w:cs="Traditional Arabic"/>
                              <w:color w:val="000000" w:themeColor="text1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E5E11">
                            <w:rPr>
                              <w:rFonts w:ascii="Traditional Arabic" w:hAnsi="Traditional Arabic" w:cs="Traditional Arabic"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التحضير البدني وتكنولوجيا تحليل أداء رياضي المستوى العال</w:t>
                          </w:r>
                          <w:r w:rsidRPr="004120E1">
                            <w:rPr>
                              <w:rFonts w:ascii="Traditional Arabic" w:hAnsi="Traditional Arabic" w:cs="Traditional Arabic"/>
                              <w:bCs/>
                              <w:color w:val="FF0000"/>
                              <w:kern w:val="24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ي</w:t>
                          </w:r>
                        </w:p>
                        <w:p w14:paraId="4FB92C71" w14:textId="6ED8CDB2" w:rsidR="00DA6168" w:rsidRPr="00A75287" w:rsidRDefault="00DA6168" w:rsidP="00A01C76">
                          <w:pPr>
                            <w:bidi w:val="0"/>
                            <w:jc w:val="center"/>
                            <w:rPr>
                              <w:rFonts w:ascii="Traditional Arabic" w:hAnsi="Traditional Arabic" w:cs="Traditional Arabic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9D01" id="_x0000_t202" coordsize="21600,21600" o:spt="202" path="m,l,21600r21600,l21600,xe">
              <v:stroke joinstyle="miter"/>
              <v:path gradientshapeok="t" o:connecttype="rect"/>
            </v:shapetype>
            <v:shape id="ZoneTexte 37" o:spid="_x0000_s1026" type="#_x0000_t202" style="position:absolute;left:0;text-align:left;margin-left:68.25pt;margin-top:-25.9pt;width:377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" filled="f" stroked="f">
              <v:textbox>
                <w:txbxContent>
                  <w:p w14:paraId="0E5821E6" w14:textId="07E5B942" w:rsidR="00DA6168" w:rsidRPr="004120E1" w:rsidRDefault="004120E1" w:rsidP="004120E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ditional Arabic" w:hAnsi="Traditional Arabic" w:cs="Traditional Arabic"/>
                        <w:color w:val="000000" w:themeColor="text1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E5E11">
                      <w:rPr>
                        <w:rFonts w:ascii="Traditional Arabic" w:hAnsi="Traditional Arabic" w:cs="Traditional Arabic"/>
                        <w:bCs/>
                        <w:color w:val="000000" w:themeColor="text1"/>
                        <w:kern w:val="24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التحضير البدني وتكنولوجيا تحليل أداء رياضي المستوى العال</w:t>
                    </w:r>
                    <w:r w:rsidRPr="004120E1">
                      <w:rPr>
                        <w:rFonts w:ascii="Traditional Arabic" w:hAnsi="Traditional Arabic" w:cs="Traditional Arabic"/>
                        <w:bCs/>
                        <w:color w:val="FF0000"/>
                        <w:kern w:val="24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ي</w:t>
                    </w:r>
                  </w:p>
                  <w:p w14:paraId="4FB92C71" w14:textId="6ED8CDB2" w:rsidR="00DA6168" w:rsidRPr="00A75287" w:rsidRDefault="00DA6168" w:rsidP="00A01C76">
                    <w:pPr>
                      <w:bidi w:val="0"/>
                      <w:jc w:val="center"/>
                      <w:rPr>
                        <w:rFonts w:ascii="Traditional Arabic" w:hAnsi="Traditional Arabic" w:cs="Traditional Arabic"/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  <w:lang w:val="fr-FR"/>
      </w:rPr>
      <w:drawing>
        <wp:anchor distT="0" distB="0" distL="114300" distR="114300" simplePos="0" relativeHeight="251656704" behindDoc="0" locked="0" layoutInCell="1" allowOverlap="1" wp14:anchorId="27A23728" wp14:editId="6476D9AF">
          <wp:simplePos x="0" y="0"/>
          <wp:positionH relativeFrom="margin">
            <wp:posOffset>4747274</wp:posOffset>
          </wp:positionH>
          <wp:positionV relativeFrom="paragraph">
            <wp:posOffset>-251648</wp:posOffset>
          </wp:positionV>
          <wp:extent cx="462224" cy="285859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fr-FR"/>
      </w:rPr>
      <w:drawing>
        <wp:anchor distT="0" distB="0" distL="114300" distR="114300" simplePos="0" relativeHeight="251661824" behindDoc="0" locked="0" layoutInCell="1" allowOverlap="1" wp14:anchorId="0966979A" wp14:editId="10934A69">
          <wp:simplePos x="0" y="0"/>
          <wp:positionH relativeFrom="column">
            <wp:posOffset>1341958</wp:posOffset>
          </wp:positionH>
          <wp:positionV relativeFrom="paragraph">
            <wp:posOffset>-275032</wp:posOffset>
          </wp:positionV>
          <wp:extent cx="462224" cy="285859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0E0E"/>
    <w:multiLevelType w:val="hybridMultilevel"/>
    <w:tmpl w:val="D54C6BBE"/>
    <w:lvl w:ilvl="0" w:tplc="0F54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CD3"/>
    <w:multiLevelType w:val="hybridMultilevel"/>
    <w:tmpl w:val="AB3E03EE"/>
    <w:lvl w:ilvl="0" w:tplc="E5D6D44A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91F"/>
    <w:multiLevelType w:val="hybridMultilevel"/>
    <w:tmpl w:val="5E181514"/>
    <w:lvl w:ilvl="0" w:tplc="BDA02A9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6777"/>
    <w:multiLevelType w:val="hybridMultilevel"/>
    <w:tmpl w:val="5F1C3988"/>
    <w:lvl w:ilvl="0" w:tplc="E80A7B58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3535F"/>
    <w:multiLevelType w:val="hybridMultilevel"/>
    <w:tmpl w:val="EDB83482"/>
    <w:lvl w:ilvl="0" w:tplc="578E7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2"/>
    <w:rsid w:val="00192779"/>
    <w:rsid w:val="001B637E"/>
    <w:rsid w:val="001D3BD3"/>
    <w:rsid w:val="00402E32"/>
    <w:rsid w:val="00405EA0"/>
    <w:rsid w:val="004120E1"/>
    <w:rsid w:val="00483159"/>
    <w:rsid w:val="004D4247"/>
    <w:rsid w:val="00551682"/>
    <w:rsid w:val="00555577"/>
    <w:rsid w:val="00635DF2"/>
    <w:rsid w:val="006A046C"/>
    <w:rsid w:val="006E5E11"/>
    <w:rsid w:val="00770324"/>
    <w:rsid w:val="007C54D5"/>
    <w:rsid w:val="00846A76"/>
    <w:rsid w:val="00871198"/>
    <w:rsid w:val="008C3C64"/>
    <w:rsid w:val="009308D4"/>
    <w:rsid w:val="009B3A04"/>
    <w:rsid w:val="009D595B"/>
    <w:rsid w:val="009E5D1C"/>
    <w:rsid w:val="00A01C76"/>
    <w:rsid w:val="00A75287"/>
    <w:rsid w:val="00A924EE"/>
    <w:rsid w:val="00AC3949"/>
    <w:rsid w:val="00C475CA"/>
    <w:rsid w:val="00CA12E2"/>
    <w:rsid w:val="00CB4367"/>
    <w:rsid w:val="00DA6168"/>
    <w:rsid w:val="00DF33A8"/>
    <w:rsid w:val="00E50D3B"/>
    <w:rsid w:val="00EE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73B2"/>
  <w15:docId w15:val="{B893D5C1-A047-4560-B0BC-7F96284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E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8315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3159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Grilleclaire-Accent4">
    <w:name w:val="Light Grid Accent 4"/>
    <w:basedOn w:val="TableauNormal"/>
    <w:uiPriority w:val="62"/>
    <w:rsid w:val="00555577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949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949"/>
    <w:rPr>
      <w:rFonts w:eastAsia="Times New Roman"/>
      <w:sz w:val="22"/>
      <w:szCs w:val="22"/>
    </w:rPr>
  </w:style>
  <w:style w:type="table" w:styleId="Grilledutableau">
    <w:name w:val="Table Grid"/>
    <w:basedOn w:val="TableauNormal"/>
    <w:uiPriority w:val="39"/>
    <w:rsid w:val="001B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528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5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9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95B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95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CA79-4DCC-46CF-92F6-BE52D9E6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5439509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https://upload.wikimedia.org/wikipedia/commons/thumb/2/2b/Logo-final-umbm.png/1200px-Logo-final-umbm.png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staps-d</dc:creator>
  <cp:lastModifiedBy>PC</cp:lastModifiedBy>
  <cp:revision>2</cp:revision>
  <cp:lastPrinted>2020-12-22T16:58:00Z</cp:lastPrinted>
  <dcterms:created xsi:type="dcterms:W3CDTF">2021-02-23T11:29:00Z</dcterms:created>
  <dcterms:modified xsi:type="dcterms:W3CDTF">2021-02-23T11:29:00Z</dcterms:modified>
</cp:coreProperties>
</file>