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0574"/>
      </w:tblGrid>
      <w:tr w:rsidR="00295F9C" w:rsidRPr="00A0446C" w:rsidTr="00211A69">
        <w:trPr>
          <w:trHeight w:val="1129"/>
        </w:trPr>
        <w:tc>
          <w:tcPr>
            <w:tcW w:w="10574" w:type="dxa"/>
          </w:tcPr>
          <w:p w:rsidR="00295F9C" w:rsidRPr="00295F9C" w:rsidRDefault="00295F9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36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5706110</wp:posOffset>
                  </wp:positionH>
                  <wp:positionV relativeFrom="paragraph">
                    <wp:posOffset>24130</wp:posOffset>
                  </wp:positionV>
                  <wp:extent cx="876300" cy="6572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31750</wp:posOffset>
                  </wp:positionV>
                  <wp:extent cx="876300" cy="6572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>جامعة العربي بن مهيدي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-</w:t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36"/>
                <w:rtl/>
                <w:lang w:bidi="ar-DZ"/>
              </w:rPr>
              <w:t xml:space="preserve"> أم البواقي</w:t>
            </w:r>
          </w:p>
          <w:p w:rsidR="00295F9C" w:rsidRPr="00A0446C" w:rsidRDefault="00A0446C" w:rsidP="00B110AF">
            <w:pPr>
              <w:spacing w:line="276" w:lineRule="auto"/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rtl/>
                <w:lang w:val="fr-FR" w:bidi="ar-DZ"/>
              </w:rPr>
            </w:pPr>
            <w:r w:rsidRPr="00A0446C"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8"/>
                <w:shd w:val="clear" w:color="auto" w:fill="FFFFFF"/>
                <w:lang w:val="fr-FR"/>
              </w:rPr>
              <w:t>Larbi Ben M'hidi University - Oum El Bouaghi</w:t>
            </w:r>
          </w:p>
          <w:p w:rsidR="00295F9C" w:rsidRPr="00295F9C" w:rsidRDefault="00295F9C" w:rsidP="00B110AF">
            <w:pPr>
              <w:ind w:left="141" w:hanging="141"/>
              <w:rPr>
                <w:rFonts w:ascii="Times New Roman" w:eastAsia="Calibri" w:hAnsi="Times New Roman" w:cs="Sakkal Majalla"/>
                <w:b/>
                <w:bCs/>
                <w:i/>
                <w:iCs/>
                <w:sz w:val="24"/>
                <w:szCs w:val="27"/>
                <w:shd w:val="clear" w:color="auto" w:fill="FFFFFF"/>
                <w:rtl/>
                <w:lang w:bidi="ar-DZ"/>
              </w:rPr>
            </w:pP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295F9C" w:rsidP="00B110AF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العلوم الاجتماعية </w:t>
            </w:r>
            <w:r w:rsidR="00CA6C79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والإنسانية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Faculty of Social and Huma</w:t>
            </w:r>
            <w:r w:rsidR="00CA6C79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i</w:t>
            </w:r>
            <w:r w:rsidR="00A0446C" w:rsidRPr="00A0446C"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lang w:val="fr-FR" w:bidi="ar-DZ"/>
              </w:rPr>
              <w:t>n Sciences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D160BC" w:rsidP="00E109A3">
            <w:pPr>
              <w:tabs>
                <w:tab w:val="left" w:pos="9251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كلية 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العلوم الاجتماعية</w:t>
            </w:r>
            <w:r w:rsidR="00A0446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Default="00326F55" w:rsidP="008D4FA6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</w:pP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امتحان السداسي الاو</w:t>
            </w:r>
            <w:r w:rsidR="006B18A7"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ل في مقياس علم النفس اللغوي الع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44"/>
                <w:rtl/>
                <w:lang w:bidi="ar-DZ"/>
              </w:rPr>
              <w:t>يادي</w:t>
            </w:r>
          </w:p>
          <w:p w:rsidR="006B18A7" w:rsidRPr="00295F9C" w:rsidRDefault="006B18A7" w:rsidP="008D4FA6">
            <w:pPr>
              <w:tabs>
                <w:tab w:val="right" w:pos="10240"/>
              </w:tabs>
              <w:ind w:left="141" w:hanging="141"/>
              <w:jc w:val="center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val="fr-FR" w:bidi="ar-DZ"/>
              </w:rPr>
            </w:pPr>
            <w:r w:rsidRPr="006B18A7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المستوى:</w:t>
            </w:r>
            <w:r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</w:t>
            </w:r>
            <w:r w:rsidRPr="006B18A7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سنة اولى ماستر امراض اللغة و التواصل</w:t>
            </w:r>
          </w:p>
        </w:tc>
      </w:tr>
      <w:tr w:rsidR="00295F9C" w:rsidRPr="00295F9C" w:rsidTr="00B110AF">
        <w:tc>
          <w:tcPr>
            <w:tcW w:w="10574" w:type="dxa"/>
          </w:tcPr>
          <w:p w:rsidR="00295F9C" w:rsidRPr="00295F9C" w:rsidRDefault="00295F9C" w:rsidP="00D160BC">
            <w:pPr>
              <w:tabs>
                <w:tab w:val="left" w:pos="8605"/>
              </w:tabs>
              <w:ind w:left="141" w:hanging="141"/>
              <w:rPr>
                <w:rFonts w:ascii="Times New Roman" w:eastAsia="Calibri" w:hAnsi="Times New Roman" w:cs="Sakkal Majalla"/>
                <w:b/>
                <w:bCs/>
                <w:sz w:val="24"/>
                <w:szCs w:val="28"/>
                <w:rtl/>
                <w:lang w:bidi="ar-DZ"/>
              </w:rPr>
            </w:pP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تاريخ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الامتحان</w:t>
            </w:r>
            <w:r w:rsidRPr="00295F9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: 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13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جانفي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202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6</w:t>
            </w:r>
            <w:r w:rsidR="00E237B5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                                                                                                                      </w:t>
            </w:r>
            <w:r w:rsidR="00211A69" w:rsidRPr="00211A69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 xml:space="preserve">مدة الامتحان: </w:t>
            </w:r>
            <w:r w:rsidR="00D160BC">
              <w:rPr>
                <w:rFonts w:ascii="Times New Roman" w:eastAsia="Calibri" w:hAnsi="Times New Roman" w:cs="Sakkal Majalla" w:hint="cs"/>
                <w:b/>
                <w:bCs/>
                <w:sz w:val="24"/>
                <w:szCs w:val="28"/>
                <w:rtl/>
                <w:lang w:bidi="ar-DZ"/>
              </w:rPr>
              <w:t>ساعة و نصف</w:t>
            </w:r>
          </w:p>
        </w:tc>
      </w:tr>
    </w:tbl>
    <w:p w:rsidR="00D160BC" w:rsidRDefault="00D160BC" w:rsidP="00E237B5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28"/>
          <w:szCs w:val="40"/>
          <w:u w:val="single"/>
          <w:lang w:bidi="ar-DZ"/>
        </w:rPr>
      </w:pPr>
    </w:p>
    <w:p w:rsidR="00295F9C" w:rsidRPr="00E237B5" w:rsidRDefault="00295F9C" w:rsidP="00E109A3">
      <w:pPr>
        <w:pBdr>
          <w:bottom w:val="single" w:sz="4" w:space="1" w:color="auto"/>
        </w:pBdr>
        <w:spacing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الأول:(</w:t>
      </w:r>
      <w:r w:rsidR="00E109A3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10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E109A3" w:rsidRDefault="00E109A3" w:rsidP="00E109A3">
      <w:pPr>
        <w:spacing w:before="240" w:after="0"/>
        <w:rPr>
          <w:rFonts w:ascii="Times New Roman" w:eastAsia="Calibri" w:hAnsi="Times New Roman" w:cs="Sakkal Majalla"/>
          <w:sz w:val="32"/>
          <w:szCs w:val="32"/>
          <w:rtl/>
        </w:rPr>
      </w:pPr>
      <w:r>
        <w:rPr>
          <w:rFonts w:ascii="Times New Roman" w:eastAsia="Calibri" w:hAnsi="Times New Roman" w:cs="Sakkal Majalla" w:hint="cs"/>
          <w:sz w:val="32"/>
          <w:szCs w:val="32"/>
          <w:rtl/>
        </w:rPr>
        <w:t>تشكل الكلمات جملا اي انها منظمة وفقا لعلاقات معينة ولها وظائف مختلفة، ويعد تحديد هذه الوظائف خطوة اساسية لفهم الرسالة اللغوية.</w:t>
      </w:r>
    </w:p>
    <w:p w:rsidR="002D12A4" w:rsidRPr="00326F55" w:rsidRDefault="00E109A3" w:rsidP="00E109A3">
      <w:pPr>
        <w:spacing w:before="240" w:after="0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</w:rPr>
        <w:t>-   اشرح هذا الطرح انطلاقا من الجملة التالية</w:t>
      </w:r>
      <w:r w:rsidR="00326F55">
        <w:rPr>
          <w:rFonts w:ascii="Times New Roman" w:eastAsia="Calibri" w:hAnsi="Times New Roman" w:cs="Sakkal Majalla" w:hint="cs"/>
          <w:sz w:val="32"/>
          <w:szCs w:val="32"/>
          <w:rtl/>
        </w:rPr>
        <w:t xml:space="preserve"> " </w:t>
      </w:r>
      <w:r w:rsidR="00326F55">
        <w:rPr>
          <w:rFonts w:ascii="Times New Roman" w:eastAsia="Calibri" w:hAnsi="Times New Roman" w:cs="Sakkal Majalla"/>
          <w:sz w:val="32"/>
          <w:szCs w:val="32"/>
          <w:lang w:val="fr-FR"/>
        </w:rPr>
        <w:t>tu peux me passer le sel ?</w:t>
      </w:r>
      <w:r w:rsidR="00326F55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"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 ؟</w:t>
      </w:r>
    </w:p>
    <w:p w:rsidR="00E237B5" w:rsidRPr="002D12A4" w:rsidRDefault="002D12A4" w:rsidP="00326F55">
      <w:pPr>
        <w:spacing w:before="240" w:after="0"/>
        <w:rPr>
          <w:rFonts w:ascii="Times New Roman" w:eastAsia="Calibri" w:hAnsi="Times New Roman" w:cs="Sakkal Majalla"/>
          <w:sz w:val="32"/>
          <w:szCs w:val="32"/>
          <w:rtl/>
          <w:lang w:val="fr-FR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 xml:space="preserve">-  </w:t>
      </w:r>
      <w:r w:rsidR="00326F55"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ما هي مختلف القرائن التي يمكن الاعتماد عليها من طرف المستمع لتنفيذ هذا التحليل النحوي</w:t>
      </w:r>
      <w:r>
        <w:rPr>
          <w:rFonts w:ascii="Times New Roman" w:eastAsia="Calibri" w:hAnsi="Times New Roman" w:cs="Sakkal Majalla" w:hint="cs"/>
          <w:sz w:val="32"/>
          <w:szCs w:val="32"/>
          <w:rtl/>
          <w:lang w:val="fr-FR"/>
        </w:rPr>
        <w:t>؟</w:t>
      </w:r>
    </w:p>
    <w:p w:rsidR="00295F9C" w:rsidRPr="00E237B5" w:rsidRDefault="00295F9C" w:rsidP="00E109A3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الثاني:(</w:t>
      </w:r>
      <w:r w:rsidR="00E109A3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05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8A130C" w:rsidRDefault="008A130C" w:rsidP="008A130C">
      <w:pPr>
        <w:spacing w:before="240" w:after="0" w:line="360" w:lineRule="auto"/>
        <w:rPr>
          <w:rFonts w:ascii="Times New Roman" w:eastAsia="Calibri" w:hAnsi="Times New Roman" w:cs="Sakkal Majalla"/>
          <w:sz w:val="32"/>
          <w:szCs w:val="32"/>
          <w:rtl/>
        </w:rPr>
      </w:pPr>
      <w:r w:rsidRPr="008A130C">
        <w:rPr>
          <w:rFonts w:ascii="Times New Roman" w:eastAsia="Calibri" w:hAnsi="Times New Roman" w:cs="Sakkal Majalla"/>
          <w:sz w:val="32"/>
          <w:szCs w:val="32"/>
          <w:rtl/>
        </w:rPr>
        <w:t>تتضمن جميع اللغات الطبيعية مجموعة من المصطلحات وظيفتها "الإشارة" إلى عناصر أو جوانب الموقف أو فعل الابلاغ. ويشار إليهم عادة بمصطلح الاشارة "</w:t>
      </w:r>
      <w:r w:rsidRPr="008A130C">
        <w:rPr>
          <w:rFonts w:ascii="Times New Roman" w:eastAsia="Calibri" w:hAnsi="Times New Roman" w:cs="Sakkal Majalla"/>
          <w:sz w:val="32"/>
          <w:szCs w:val="32"/>
        </w:rPr>
        <w:t>deictics</w:t>
      </w:r>
      <w:r w:rsidRPr="008A130C">
        <w:rPr>
          <w:rFonts w:ascii="Times New Roman" w:eastAsia="Calibri" w:hAnsi="Times New Roman" w:cs="Sakkal Majalla"/>
          <w:sz w:val="32"/>
          <w:szCs w:val="32"/>
          <w:rtl/>
        </w:rPr>
        <w:t xml:space="preserve">" </w:t>
      </w:r>
      <w:r w:rsidRPr="008A130C">
        <w:rPr>
          <w:rFonts w:ascii="Times New Roman" w:eastAsia="Calibri" w:hAnsi="Times New Roman" w:cs="Sakkal Majalla" w:hint="cs"/>
          <w:sz w:val="32"/>
          <w:szCs w:val="32"/>
          <w:rtl/>
        </w:rPr>
        <w:t>التي تعني فعل الاظهار أو التعيين.</w:t>
      </w:r>
    </w:p>
    <w:p w:rsidR="00692655" w:rsidRPr="00E237B5" w:rsidRDefault="008A130C" w:rsidP="008A130C">
      <w:pPr>
        <w:spacing w:before="240" w:after="0" w:line="360" w:lineRule="auto"/>
        <w:rPr>
          <w:rFonts w:ascii="Times New Roman" w:eastAsia="Calibri" w:hAnsi="Times New Roman" w:cs="Sakkal Majalla"/>
          <w:sz w:val="32"/>
          <w:szCs w:val="32"/>
          <w:rtl/>
        </w:rPr>
      </w:pPr>
      <w:r>
        <w:rPr>
          <w:rFonts w:ascii="Times New Roman" w:eastAsia="Calibri" w:hAnsi="Times New Roman" w:cs="Sakkal Majalla" w:hint="cs"/>
          <w:sz w:val="32"/>
          <w:szCs w:val="32"/>
          <w:rtl/>
        </w:rPr>
        <w:t xml:space="preserve">- </w:t>
      </w:r>
      <w:r w:rsidRPr="008A130C">
        <w:rPr>
          <w:rFonts w:ascii="Times New Roman" w:eastAsia="Calibri" w:hAnsi="Times New Roman" w:cs="Sakkal Majalla" w:hint="cs"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Sakkal Majalla" w:hint="cs"/>
          <w:sz w:val="32"/>
          <w:szCs w:val="32"/>
          <w:rtl/>
        </w:rPr>
        <w:t xml:space="preserve">ماهي مختلف هذه المصطلحات التي </w:t>
      </w:r>
      <w:r w:rsidRPr="008A130C">
        <w:rPr>
          <w:rFonts w:ascii="Times New Roman" w:eastAsia="Calibri" w:hAnsi="Times New Roman" w:cs="Sakkal Majalla" w:hint="cs"/>
          <w:sz w:val="32"/>
          <w:szCs w:val="32"/>
          <w:rtl/>
        </w:rPr>
        <w:t>يمكننا أن نلاحظ</w:t>
      </w:r>
      <w:r>
        <w:rPr>
          <w:rFonts w:ascii="Times New Roman" w:eastAsia="Calibri" w:hAnsi="Times New Roman" w:cs="Sakkal Majalla" w:hint="cs"/>
          <w:sz w:val="32"/>
          <w:szCs w:val="32"/>
          <w:rtl/>
        </w:rPr>
        <w:t>ها في هذه الفئة؟</w:t>
      </w:r>
    </w:p>
    <w:p w:rsidR="00295F9C" w:rsidRPr="00E237B5" w:rsidRDefault="00295F9C" w:rsidP="00C641F5">
      <w:pPr>
        <w:pBdr>
          <w:bottom w:val="single" w:sz="4" w:space="1" w:color="auto"/>
        </w:pBdr>
        <w:spacing w:before="240" w:after="0"/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السؤال الثالث:  (0</w:t>
      </w:r>
      <w:r w:rsidR="00C641F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5</w:t>
      </w:r>
      <w:r w:rsidRPr="00E237B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نقاط)</w:t>
      </w:r>
    </w:p>
    <w:p w:rsidR="00E237B5" w:rsidRPr="00E237B5" w:rsidRDefault="009C2EF5" w:rsidP="009C2EF5">
      <w:pPr>
        <w:rPr>
          <w:rFonts w:ascii="Times New Roman" w:eastAsia="Calibri" w:hAnsi="Times New Roman" w:cs="Sakkal Majalla"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انطلاقا من النموذج التسلسلي الذي طوره </w:t>
      </w:r>
      <w:r w:rsidRPr="009C2EF5">
        <w:rPr>
          <w:rFonts w:ascii="Times New Roman" w:eastAsia="Calibri" w:hAnsi="Times New Roman" w:cs="Sakkal Majalla"/>
          <w:sz w:val="32"/>
          <w:szCs w:val="32"/>
          <w:lang w:bidi="ar-DZ"/>
        </w:rPr>
        <w:t xml:space="preserve">levelt </w:t>
      </w:r>
      <w:r w:rsidRPr="009C2EF5">
        <w:rPr>
          <w:rFonts w:ascii="Times New Roman" w:eastAsia="Calibri" w:hAnsi="Times New Roman" w:cs="Sakkal Majalla"/>
          <w:sz w:val="32"/>
          <w:szCs w:val="32"/>
          <w:rtl/>
          <w:lang w:bidi="ar-DZ"/>
        </w:rPr>
        <w:t xml:space="preserve"> سنة (</w:t>
      </w:r>
      <w:r w:rsidRPr="009C2EF5">
        <w:rPr>
          <w:rFonts w:ascii="Times New Roman" w:eastAsia="Calibri" w:hAnsi="Times New Roman" w:cs="Sakkal Majalla"/>
          <w:sz w:val="32"/>
          <w:szCs w:val="32"/>
          <w:lang w:bidi="ar-DZ"/>
        </w:rPr>
        <w:t>1999</w:t>
      </w:r>
      <w:r w:rsidRPr="009C2EF5">
        <w:rPr>
          <w:rFonts w:ascii="Times New Roman" w:eastAsia="Calibri" w:hAnsi="Times New Roman" w:cs="Sakkal Majalla"/>
          <w:sz w:val="32"/>
          <w:szCs w:val="32"/>
          <w:rtl/>
          <w:lang w:bidi="ar-DZ"/>
        </w:rPr>
        <w:t>)</w:t>
      </w: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>،</w:t>
      </w:r>
      <w:r w:rsidRPr="009C2EF5">
        <w:rPr>
          <w:rFonts w:ascii="Times New Roman" w:eastAsia="Calibri" w:hAnsi="Times New Roman" w:cs="Sakkal Majalla"/>
          <w:sz w:val="32"/>
          <w:szCs w:val="32"/>
          <w:rtl/>
          <w:lang w:bidi="ar-DZ"/>
        </w:rPr>
        <w:t xml:space="preserve"> فالتلفظ بكلمة ما  مصمم على شكل إجراء يتم وفق </w:t>
      </w:r>
      <w:r w:rsidRPr="009C2EF5">
        <w:rPr>
          <w:rFonts w:ascii="Times New Roman" w:eastAsia="Calibri" w:hAnsi="Times New Roman" w:cs="Sakkal Majalla"/>
          <w:sz w:val="32"/>
          <w:szCs w:val="32"/>
          <w:lang w:bidi="ar-DZ"/>
        </w:rPr>
        <w:t>06</w:t>
      </w:r>
      <w:r w:rsidRPr="009C2EF5">
        <w:rPr>
          <w:rFonts w:ascii="Times New Roman" w:eastAsia="Calibri" w:hAnsi="Times New Roman" w:cs="Sakkal Majalla"/>
          <w:sz w:val="32"/>
          <w:szCs w:val="32"/>
          <w:rtl/>
          <w:lang w:bidi="ar-DZ"/>
        </w:rPr>
        <w:t xml:space="preserve"> مراحل تتجسد فيها عملية الإنتاج اللفظي الشفوي</w:t>
      </w: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>.ماهي مختلف هذه المراحل؟</w:t>
      </w:r>
    </w:p>
    <w:p w:rsidR="00E237B5" w:rsidRPr="00E237B5" w:rsidRDefault="00E237B5" w:rsidP="00E237B5">
      <w:pPr>
        <w:rPr>
          <w:rFonts w:ascii="Times New Roman" w:eastAsia="Calibri" w:hAnsi="Times New Roman" w:cs="Sakkal Majalla"/>
          <w:sz w:val="32"/>
          <w:szCs w:val="32"/>
          <w:rtl/>
          <w:lang w:bidi="ar-DZ"/>
        </w:rPr>
      </w:pPr>
    </w:p>
    <w:p w:rsidR="00E237B5" w:rsidRDefault="009C2EF5" w:rsidP="009C2EF5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</w:t>
      </w:r>
      <w:r w:rsidRPr="009C2EF5"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>بالتوفيق</w:t>
      </w:r>
    </w:p>
    <w:p w:rsidR="009C2EF5" w:rsidRPr="009C2EF5" w:rsidRDefault="009C2EF5" w:rsidP="009C2EF5">
      <w:pPr>
        <w:rPr>
          <w:rFonts w:ascii="Times New Roman" w:eastAsia="Calibri" w:hAnsi="Times New Roman" w:cs="Sakkal Majalla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استاذ المقياس:د. عبد المالك شنافي</w:t>
      </w:r>
    </w:p>
    <w:sectPr w:rsidR="009C2EF5" w:rsidRPr="009C2EF5" w:rsidSect="00211A69">
      <w:pgSz w:w="11906" w:h="16838"/>
      <w:pgMar w:top="284" w:right="707" w:bottom="568" w:left="426" w:header="708" w:footer="17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C5" w:rsidRDefault="00970BC5" w:rsidP="00CD3CF2">
      <w:pPr>
        <w:spacing w:after="0" w:line="240" w:lineRule="auto"/>
      </w:pPr>
      <w:r>
        <w:separator/>
      </w:r>
    </w:p>
  </w:endnote>
  <w:endnote w:type="continuationSeparator" w:id="1">
    <w:p w:rsidR="00970BC5" w:rsidRDefault="00970BC5" w:rsidP="00CD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C5" w:rsidRDefault="00970BC5" w:rsidP="00CD3CF2">
      <w:pPr>
        <w:spacing w:after="0" w:line="240" w:lineRule="auto"/>
      </w:pPr>
      <w:r>
        <w:separator/>
      </w:r>
    </w:p>
  </w:footnote>
  <w:footnote w:type="continuationSeparator" w:id="1">
    <w:p w:rsidR="00970BC5" w:rsidRDefault="00970BC5" w:rsidP="00CD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0DDB"/>
    <w:multiLevelType w:val="hybridMultilevel"/>
    <w:tmpl w:val="77F673B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B41985"/>
    <w:multiLevelType w:val="hybridMultilevel"/>
    <w:tmpl w:val="588672DC"/>
    <w:lvl w:ilvl="0" w:tplc="28F6BB72">
      <w:start w:val="1"/>
      <w:numFmt w:val="bullet"/>
      <w:lvlText w:val="-"/>
      <w:lvlJc w:val="left"/>
      <w:pPr>
        <w:ind w:left="1004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0F740E"/>
    <w:multiLevelType w:val="hybridMultilevel"/>
    <w:tmpl w:val="140C929E"/>
    <w:lvl w:ilvl="0" w:tplc="4A9CC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0E6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84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E4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AE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2F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82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82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42875"/>
    <w:multiLevelType w:val="hybridMultilevel"/>
    <w:tmpl w:val="8862781E"/>
    <w:lvl w:ilvl="0" w:tplc="63FE89BC">
      <w:start w:val="10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45778"/>
    <w:multiLevelType w:val="hybridMultilevel"/>
    <w:tmpl w:val="5CBE716C"/>
    <w:lvl w:ilvl="0" w:tplc="BA2CA74A">
      <w:start w:val="1"/>
      <w:numFmt w:val="bullet"/>
      <w:suff w:val="space"/>
      <w:lvlText w:val="-"/>
      <w:lvlJc w:val="left"/>
      <w:pPr>
        <w:ind w:left="72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D50497"/>
    <w:multiLevelType w:val="hybridMultilevel"/>
    <w:tmpl w:val="680CF80A"/>
    <w:lvl w:ilvl="0" w:tplc="4AE0D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B15FB7"/>
    <w:multiLevelType w:val="hybridMultilevel"/>
    <w:tmpl w:val="A8B011EC"/>
    <w:lvl w:ilvl="0" w:tplc="28F6BB72">
      <w:start w:val="1"/>
      <w:numFmt w:val="bullet"/>
      <w:suff w:val="space"/>
      <w:lvlText w:val="-"/>
      <w:lvlJc w:val="left"/>
      <w:pPr>
        <w:ind w:left="1440" w:hanging="360"/>
      </w:pPr>
      <w:rPr>
        <w:rFonts w:ascii="Sakkal Majalla" w:eastAsia="Calibri" w:hAnsi="Sakkal Majall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C531BB"/>
    <w:multiLevelType w:val="hybridMultilevel"/>
    <w:tmpl w:val="FD203956"/>
    <w:lvl w:ilvl="0" w:tplc="472E22F2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F9C"/>
    <w:rsid w:val="000119AC"/>
    <w:rsid w:val="0012205C"/>
    <w:rsid w:val="00132D7A"/>
    <w:rsid w:val="001A7696"/>
    <w:rsid w:val="001D3C3B"/>
    <w:rsid w:val="00211A69"/>
    <w:rsid w:val="00295F9C"/>
    <w:rsid w:val="002D12A4"/>
    <w:rsid w:val="00326F55"/>
    <w:rsid w:val="004708D7"/>
    <w:rsid w:val="0049233C"/>
    <w:rsid w:val="004A48B4"/>
    <w:rsid w:val="00546647"/>
    <w:rsid w:val="005C51AE"/>
    <w:rsid w:val="00692655"/>
    <w:rsid w:val="006B18A7"/>
    <w:rsid w:val="006B3A91"/>
    <w:rsid w:val="00717831"/>
    <w:rsid w:val="008569F4"/>
    <w:rsid w:val="008710CC"/>
    <w:rsid w:val="008A130C"/>
    <w:rsid w:val="008B4A40"/>
    <w:rsid w:val="008D4FA6"/>
    <w:rsid w:val="009366C2"/>
    <w:rsid w:val="00970BC5"/>
    <w:rsid w:val="00982380"/>
    <w:rsid w:val="009865AF"/>
    <w:rsid w:val="009C2EF5"/>
    <w:rsid w:val="00A0446C"/>
    <w:rsid w:val="00A11CD2"/>
    <w:rsid w:val="00A2381F"/>
    <w:rsid w:val="00A2679B"/>
    <w:rsid w:val="00A54C59"/>
    <w:rsid w:val="00A915F2"/>
    <w:rsid w:val="00AB6994"/>
    <w:rsid w:val="00B925C4"/>
    <w:rsid w:val="00C108C5"/>
    <w:rsid w:val="00C313FC"/>
    <w:rsid w:val="00C55AEA"/>
    <w:rsid w:val="00C641F5"/>
    <w:rsid w:val="00C8299A"/>
    <w:rsid w:val="00CA6C79"/>
    <w:rsid w:val="00CD3CF2"/>
    <w:rsid w:val="00D160BC"/>
    <w:rsid w:val="00DB03D8"/>
    <w:rsid w:val="00DD61E5"/>
    <w:rsid w:val="00E109A3"/>
    <w:rsid w:val="00E237B5"/>
    <w:rsid w:val="00E87F38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F2"/>
  </w:style>
  <w:style w:type="paragraph" w:styleId="Footer">
    <w:name w:val="footer"/>
    <w:basedOn w:val="Normal"/>
    <w:link w:val="FooterChar"/>
    <w:uiPriority w:val="99"/>
    <w:unhideWhenUsed/>
    <w:rsid w:val="00CD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F2"/>
  </w:style>
  <w:style w:type="paragraph" w:styleId="ListParagraph">
    <w:name w:val="List Paragraph"/>
    <w:basedOn w:val="Normal"/>
    <w:uiPriority w:val="34"/>
    <w:qFormat/>
    <w:rsid w:val="00C31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1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2021-04-04T02:03:00Z</cp:lastPrinted>
  <dcterms:created xsi:type="dcterms:W3CDTF">2026-01-10T08:49:00Z</dcterms:created>
  <dcterms:modified xsi:type="dcterms:W3CDTF">2026-01-10T09:05:00Z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a4dfd221ed2162410d59215274059bedd5c36f2b375da5b84f5d3bc9ec117e72</vt:lpwstr>
  </property>
</Properties>
</file>