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82" w:rsidRPr="005A4B39" w:rsidRDefault="00EC0282" w:rsidP="00EC0282">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وزارة التعليم العالي والبحث العلمي</w:t>
      </w:r>
    </w:p>
    <w:p w:rsidR="00EC0282" w:rsidRPr="005A4B39" w:rsidRDefault="00EC0282" w:rsidP="00EC0282">
      <w:pPr>
        <w:bidi/>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جامعة أم البواقي </w:t>
      </w:r>
    </w:p>
    <w:p w:rsidR="00EC0282" w:rsidRPr="005A4B39" w:rsidRDefault="00EC0282" w:rsidP="00EC0282">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كلية العلوم الاجتماعية والعلوم الإنسانية</w:t>
      </w:r>
    </w:p>
    <w:p w:rsidR="00EC0282" w:rsidRPr="005A4B39" w:rsidRDefault="00EC0282" w:rsidP="00EC0282">
      <w:pPr>
        <w:bidi/>
        <w:spacing w:line="240" w:lineRule="auto"/>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قسم العلوم الاجتماعية </w:t>
      </w:r>
    </w:p>
    <w:p w:rsidR="00EC0282" w:rsidRPr="005A4B39" w:rsidRDefault="00EC0282" w:rsidP="00EC0282">
      <w:pPr>
        <w:bidi/>
        <w:spacing w:line="240" w:lineRule="auto"/>
        <w:jc w:val="center"/>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التصحيح النموذجي ل</w:t>
      </w:r>
      <w:r w:rsidRPr="005A4B39">
        <w:rPr>
          <w:rFonts w:ascii="Sakkal Majalla" w:hAnsi="Sakkal Majalla" w:cs="Sakkal Majalla"/>
          <w:b/>
          <w:bCs/>
          <w:sz w:val="28"/>
          <w:szCs w:val="28"/>
          <w:rtl/>
          <w:lang w:bidi="ar-DZ"/>
        </w:rPr>
        <w:t xml:space="preserve">امتحان السداسي الأول في مقياس </w:t>
      </w:r>
      <w:r>
        <w:rPr>
          <w:rFonts w:ascii="Sakkal Majalla" w:hAnsi="Sakkal Majalla" w:cs="Sakkal Majalla" w:hint="cs"/>
          <w:b/>
          <w:bCs/>
          <w:sz w:val="28"/>
          <w:szCs w:val="28"/>
          <w:rtl/>
          <w:lang w:bidi="ar-DZ"/>
        </w:rPr>
        <w:t xml:space="preserve"> علم النفس الصدمة وعلم الضحايا</w:t>
      </w:r>
    </w:p>
    <w:p w:rsidR="00EC0282" w:rsidRPr="005A4B39" w:rsidRDefault="00EC0282" w:rsidP="00EC0282">
      <w:pPr>
        <w:bidi/>
        <w:spacing w:line="240" w:lineRule="auto"/>
        <w:jc w:val="center"/>
        <w:rPr>
          <w:rFonts w:ascii="Sakkal Majalla" w:hAnsi="Sakkal Majalla" w:cs="Sakkal Majalla"/>
          <w:b/>
          <w:bCs/>
          <w:sz w:val="28"/>
          <w:szCs w:val="28"/>
          <w:rtl/>
          <w:lang w:bidi="ar-DZ"/>
        </w:rPr>
      </w:pPr>
      <w:r w:rsidRPr="005A4B39">
        <w:rPr>
          <w:rFonts w:ascii="Sakkal Majalla" w:hAnsi="Sakkal Majalla" w:cs="Sakkal Majalla"/>
          <w:b/>
          <w:bCs/>
          <w:sz w:val="28"/>
          <w:szCs w:val="28"/>
          <w:rtl/>
          <w:lang w:bidi="ar-DZ"/>
        </w:rPr>
        <w:t xml:space="preserve">السنة </w:t>
      </w:r>
      <w:r>
        <w:rPr>
          <w:rFonts w:ascii="Sakkal Majalla" w:hAnsi="Sakkal Majalla" w:cs="Sakkal Majalla" w:hint="cs"/>
          <w:b/>
          <w:bCs/>
          <w:sz w:val="28"/>
          <w:szCs w:val="28"/>
          <w:rtl/>
          <w:lang w:bidi="ar-DZ"/>
        </w:rPr>
        <w:t xml:space="preserve">الثالثة </w:t>
      </w:r>
      <w:r w:rsidRPr="005A4B39">
        <w:rPr>
          <w:rFonts w:ascii="Sakkal Majalla" w:hAnsi="Sakkal Majalla" w:cs="Sakkal Majalla"/>
          <w:b/>
          <w:bCs/>
          <w:sz w:val="28"/>
          <w:szCs w:val="28"/>
          <w:rtl/>
          <w:lang w:bidi="ar-DZ"/>
        </w:rPr>
        <w:t>تخصص علم النفس العيادي</w:t>
      </w:r>
    </w:p>
    <w:p w:rsidR="00EC0282" w:rsidRPr="006C21DB" w:rsidRDefault="00EC0282" w:rsidP="00EC0282">
      <w:pPr>
        <w:bidi/>
        <w:rPr>
          <w:rFonts w:ascii="Sakkal Majalla" w:hAnsi="Sakkal Majalla" w:cs="Sakkal Majalla"/>
          <w:sz w:val="28"/>
          <w:szCs w:val="28"/>
          <w:lang w:val="en-CA"/>
        </w:rPr>
      </w:pPr>
      <w:r w:rsidRPr="004F6DC9">
        <w:rPr>
          <w:rFonts w:ascii="Sakkal Majalla" w:hAnsi="Sakkal Majalla" w:cs="Sakkal Majalla"/>
          <w:b/>
          <w:bCs/>
          <w:sz w:val="28"/>
          <w:szCs w:val="28"/>
          <w:rtl/>
          <w:lang w:bidi="ar-DZ"/>
        </w:rPr>
        <w:t>السؤال الأول</w:t>
      </w:r>
      <w:r w:rsidRPr="004F6DC9">
        <w:rPr>
          <w:rFonts w:ascii="Sakkal Majalla" w:hAnsi="Sakkal Majalla" w:cs="Sakkal Majalla" w:hint="cs"/>
          <w:b/>
          <w:bCs/>
          <w:sz w:val="28"/>
          <w:szCs w:val="28"/>
          <w:rtl/>
          <w:lang w:bidi="ar-DZ"/>
        </w:rPr>
        <w:t xml:space="preserve"> </w:t>
      </w:r>
      <w:r w:rsidRPr="004F6DC9">
        <w:rPr>
          <w:rFonts w:ascii="Sakkal Majalla" w:hAnsi="Sakkal Majalla" w:cs="Sakkal Majalla"/>
          <w:b/>
          <w:bCs/>
          <w:sz w:val="28"/>
          <w:szCs w:val="28"/>
          <w:lang w:val="en-CA" w:bidi="ar-DZ"/>
        </w:rPr>
        <w:t>04</w:t>
      </w:r>
      <w:r w:rsidRPr="004F6DC9">
        <w:rPr>
          <w:rFonts w:ascii="Sakkal Majalla" w:hAnsi="Sakkal Majalla" w:cs="Sakkal Majalla" w:hint="cs"/>
          <w:b/>
          <w:bCs/>
          <w:sz w:val="28"/>
          <w:szCs w:val="28"/>
          <w:rtl/>
          <w:lang w:bidi="ar-DZ"/>
        </w:rPr>
        <w:t>ن</w:t>
      </w:r>
      <w:r>
        <w:rPr>
          <w:rFonts w:ascii="Sakkal Majalla" w:hAnsi="Sakkal Majalla" w:cs="Sakkal Majalla" w:hint="cs"/>
          <w:b/>
          <w:bCs/>
          <w:sz w:val="28"/>
          <w:szCs w:val="28"/>
          <w:rtl/>
          <w:lang w:bidi="ar-DZ"/>
        </w:rPr>
        <w:t xml:space="preserve">: </w:t>
      </w:r>
    </w:p>
    <w:p w:rsidR="00EC0282" w:rsidRPr="006C21DB" w:rsidRDefault="00EC0282" w:rsidP="00EC0282">
      <w:pPr>
        <w:bidi/>
        <w:spacing w:line="240" w:lineRule="auto"/>
        <w:jc w:val="lowKashida"/>
        <w:rPr>
          <w:rFonts w:ascii="Sakkal Majalla" w:hAnsi="Sakkal Majalla" w:cs="Sakkal Majalla"/>
          <w:sz w:val="28"/>
          <w:szCs w:val="28"/>
          <w:lang w:bidi="ar-DZ"/>
        </w:rPr>
      </w:pPr>
      <w:r w:rsidRPr="006C21DB">
        <w:rPr>
          <w:rFonts w:ascii="Sakkal Majalla" w:hAnsi="Sakkal Majalla" w:cs="Sakkal Majalla" w:hint="cs"/>
          <w:b/>
          <w:bCs/>
          <w:sz w:val="28"/>
          <w:szCs w:val="28"/>
          <w:rtl/>
          <w:lang w:bidi="ar-DZ"/>
        </w:rPr>
        <w:t>ايبيديميولوجيا الصدمة النفسية</w:t>
      </w:r>
      <w:r>
        <w:rPr>
          <w:rFonts w:ascii="Sakkal Majalla" w:hAnsi="Sakkal Majalla" w:cs="Sakkal Majalla" w:hint="cs"/>
          <w:sz w:val="28"/>
          <w:szCs w:val="28"/>
          <w:rtl/>
          <w:lang w:bidi="ar-DZ"/>
        </w:rPr>
        <w:t xml:space="preserve">: </w:t>
      </w:r>
      <w:r w:rsidRPr="006C21DB">
        <w:rPr>
          <w:rFonts w:ascii="Sakkal Majalla" w:hAnsi="Sakkal Majalla" w:cs="Sakkal Majalla"/>
          <w:sz w:val="28"/>
          <w:szCs w:val="28"/>
          <w:rtl/>
          <w:lang w:bidi="ar-DZ"/>
        </w:rPr>
        <w:t>الإيبيديميولوجيا النفسية هي العلم الذي يدرس توزيع الاضطرابات النفسية وعوامل الخطورة المرتبطة بها في المجتمع. في حالة الصدمة النفسية، تهتم الإيبيديميولوجيا بتحديد مدى انتشارها، الفئات الأكثر عرضة لها، والعوامل المؤثرة في ظهورها واستمرارها.</w:t>
      </w:r>
    </w:p>
    <w:p w:rsidR="00EC0282" w:rsidRPr="006C21DB" w:rsidRDefault="00EC0282" w:rsidP="00EC0282">
      <w:pPr>
        <w:bidi/>
        <w:spacing w:line="240" w:lineRule="auto"/>
        <w:jc w:val="lowKashida"/>
        <w:rPr>
          <w:rFonts w:ascii="Sakkal Majalla" w:hAnsi="Sakkal Majalla" w:cs="Sakkal Majalla"/>
          <w:sz w:val="28"/>
          <w:szCs w:val="28"/>
          <w:rtl/>
          <w:lang w:bidi="ar-DZ"/>
        </w:rPr>
      </w:pPr>
    </w:p>
    <w:p w:rsidR="00EC0282" w:rsidRPr="00C01F44" w:rsidRDefault="00EC0282" w:rsidP="00EC0282">
      <w:pPr>
        <w:pStyle w:val="my-2"/>
        <w:bidi/>
        <w:spacing w:line="276" w:lineRule="auto"/>
        <w:jc w:val="lowKashida"/>
        <w:rPr>
          <w:rFonts w:ascii="Sakkal Majalla" w:eastAsiaTheme="minorHAnsi" w:hAnsi="Sakkal Majalla" w:cs="Sakkal Majalla"/>
          <w:sz w:val="28"/>
          <w:szCs w:val="28"/>
          <w:lang w:eastAsia="en-US" w:bidi="ar-DZ"/>
        </w:rPr>
      </w:pPr>
      <w:r w:rsidRPr="006C21DB">
        <w:rPr>
          <w:rFonts w:ascii="Sakkal Majalla" w:hAnsi="Sakkal Majalla" w:cs="Sakkal Majalla" w:hint="cs"/>
          <w:b/>
          <w:bCs/>
          <w:sz w:val="28"/>
          <w:szCs w:val="28"/>
          <w:rtl/>
          <w:lang w:bidi="ar-DZ"/>
        </w:rPr>
        <w:t xml:space="preserve"> علم الضحايا</w:t>
      </w:r>
      <w:r w:rsidRPr="00C01F44">
        <w:rPr>
          <w:rFonts w:ascii="Sakkal Majalla" w:eastAsiaTheme="minorHAnsi" w:hAnsi="Sakkal Majalla" w:cs="Sakkal Majalla" w:hint="cs"/>
          <w:sz w:val="28"/>
          <w:szCs w:val="28"/>
          <w:rtl/>
          <w:lang w:eastAsia="en-US" w:bidi="ar-DZ"/>
        </w:rPr>
        <w:t>:</w:t>
      </w:r>
      <w:r w:rsidRPr="00C01F44">
        <w:rPr>
          <w:rFonts w:ascii="Sakkal Majalla" w:eastAsiaTheme="minorHAnsi" w:hAnsi="Sakkal Majalla" w:cs="Sakkal Majalla"/>
          <w:sz w:val="28"/>
          <w:szCs w:val="28"/>
          <w:lang w:eastAsia="en-US" w:bidi="ar-DZ"/>
        </w:rPr>
        <w:t xml:space="preserve"> </w:t>
      </w:r>
      <w:r w:rsidRPr="00C01F44">
        <w:rPr>
          <w:rFonts w:ascii="Sakkal Majalla" w:eastAsiaTheme="minorHAnsi" w:hAnsi="Sakkal Majalla" w:cs="Sakkal Majalla"/>
          <w:sz w:val="28"/>
          <w:szCs w:val="28"/>
          <w:rtl/>
          <w:lang w:eastAsia="en-US" w:bidi="ar-DZ"/>
        </w:rPr>
        <w:t>هو فرع علمي حديث يدرس الضحية كعنصر أساسي في العملية الإجرامية، بما في ذلك خصائصها، دورها المحتمل في الحدث الإجرامي، آثار الجريمة عليها نفسيًا واجتماعيًا،. يعد اليوم فرعًا فرعيًا من علم الإجرام، لكنه يطوّر منظوره الخاص من خلال التركيز على حقوق الضحايا وحمايتهم وتمكينهم، لا على الجناة فقط</w:t>
      </w:r>
      <w:r w:rsidRPr="00C01F44">
        <w:rPr>
          <w:rFonts w:ascii="Sakkal Majalla" w:eastAsiaTheme="minorHAnsi" w:hAnsi="Sakkal Majalla" w:cs="Sakkal Majalla"/>
          <w:sz w:val="28"/>
          <w:szCs w:val="28"/>
          <w:lang w:eastAsia="en-US" w:bidi="ar-DZ"/>
        </w:rPr>
        <w:t>.​</w:t>
      </w:r>
    </w:p>
    <w:p w:rsidR="00EC0282" w:rsidRPr="00C01F44" w:rsidRDefault="00EC0282" w:rsidP="00EC0282">
      <w:pPr>
        <w:pStyle w:val="my-2"/>
        <w:bidi/>
        <w:spacing w:line="276" w:lineRule="auto"/>
        <w:jc w:val="lowKashida"/>
        <w:rPr>
          <w:rFonts w:ascii="Sakkal Majalla" w:eastAsiaTheme="minorHAnsi" w:hAnsi="Sakkal Majalla" w:cs="Sakkal Majalla"/>
          <w:b/>
          <w:bCs/>
          <w:sz w:val="28"/>
          <w:szCs w:val="28"/>
          <w:lang w:eastAsia="en-US" w:bidi="ar-DZ"/>
        </w:rPr>
      </w:pPr>
      <w:r w:rsidRPr="00C01F44">
        <w:rPr>
          <w:rFonts w:ascii="Sakkal Majalla" w:eastAsiaTheme="minorHAnsi" w:hAnsi="Sakkal Majalla" w:cs="Sakkal Majalla"/>
          <w:sz w:val="28"/>
          <w:szCs w:val="28"/>
          <w:rtl/>
          <w:lang w:eastAsia="en-US" w:bidi="ar-DZ"/>
        </w:rPr>
        <w:t xml:space="preserve">.نشأ هذا العلم كرد فعل على إهمال الضحية في علم الجريمة التقليدي، الذي ركز على الجاني فقط، وأصبح تكملة ضرورية لفهم الجريمة بشكل شامل، </w:t>
      </w:r>
      <w:r w:rsidRPr="00C01F44">
        <w:rPr>
          <w:rFonts w:ascii="Sakkal Majalla" w:eastAsiaTheme="minorHAnsi" w:hAnsi="Sakkal Majalla" w:cs="Sakkal Majalla"/>
          <w:b/>
          <w:bCs/>
          <w:sz w:val="28"/>
          <w:szCs w:val="28"/>
          <w:rtl/>
          <w:lang w:eastAsia="en-US" w:bidi="ar-DZ"/>
        </w:rPr>
        <w:t>خاصة في علم النفس العيادي حيث يرتبط بدراسة الصدمات والتعافي</w:t>
      </w:r>
      <w:r w:rsidRPr="00C01F44">
        <w:rPr>
          <w:rFonts w:ascii="Sakkal Majalla" w:eastAsiaTheme="minorHAnsi" w:hAnsi="Sakkal Majalla" w:cs="Sakkal Majalla"/>
          <w:b/>
          <w:bCs/>
          <w:sz w:val="28"/>
          <w:szCs w:val="28"/>
          <w:lang w:eastAsia="en-US" w:bidi="ar-DZ"/>
        </w:rPr>
        <w:t>.​</w:t>
      </w:r>
    </w:p>
    <w:p w:rsidR="00EC0282" w:rsidRPr="005E3E75" w:rsidRDefault="00EC0282" w:rsidP="00EC0282">
      <w:pPr>
        <w:bidi/>
        <w:rPr>
          <w:rFonts w:ascii="Sakkal Majalla" w:hAnsi="Sakkal Majalla" w:cs="Sakkal Majalla"/>
          <w:sz w:val="28"/>
          <w:szCs w:val="28"/>
          <w:rtl/>
          <w:lang w:bidi="ar-DZ"/>
        </w:rPr>
      </w:pPr>
      <w:r w:rsidRPr="006C21DB">
        <w:rPr>
          <w:rFonts w:ascii="Sakkal Majalla" w:hAnsi="Sakkal Majalla" w:cs="Sakkal Majalla" w:hint="cs"/>
          <w:b/>
          <w:bCs/>
          <w:sz w:val="28"/>
          <w:szCs w:val="28"/>
          <w:rtl/>
          <w:lang w:bidi="ar-DZ"/>
        </w:rPr>
        <w:t>تناذر التكرار:</w:t>
      </w:r>
      <w:r>
        <w:rPr>
          <w:rFonts w:ascii="Sakkal Majalla" w:hAnsi="Sakkal Majalla" w:cs="Sakkal Majalla" w:hint="cs"/>
          <w:b/>
          <w:bCs/>
          <w:sz w:val="28"/>
          <w:szCs w:val="28"/>
          <w:rtl/>
          <w:lang w:bidi="ar-DZ"/>
        </w:rPr>
        <w:t xml:space="preserve"> </w:t>
      </w:r>
      <w:r w:rsidRPr="005E3E75">
        <w:rPr>
          <w:rFonts w:ascii="Sakkal Majalla" w:hAnsi="Sakkal Majalla" w:cs="Sakkal Majalla"/>
          <w:sz w:val="28"/>
          <w:szCs w:val="28"/>
          <w:rtl/>
          <w:lang w:bidi="ar-DZ"/>
        </w:rPr>
        <w:t>يكتسي التناذر طابعا أمراضيا (</w:t>
      </w:r>
      <w:r w:rsidRPr="005E3E75">
        <w:rPr>
          <w:rFonts w:ascii="Sakkal Majalla" w:hAnsi="Sakkal Majalla" w:cs="Sakkal Majalla"/>
          <w:sz w:val="28"/>
          <w:szCs w:val="28"/>
          <w:lang w:bidi="ar-DZ"/>
        </w:rPr>
        <w:t>Pathognomonique</w:t>
      </w:r>
      <w:r w:rsidRPr="005E3E75">
        <w:rPr>
          <w:rFonts w:ascii="Sakkal Majalla" w:hAnsi="Sakkal Majalla" w:cs="Sakkal Majalla"/>
          <w:sz w:val="28"/>
          <w:szCs w:val="28"/>
          <w:rtl/>
          <w:lang w:bidi="ar-DZ"/>
        </w:rPr>
        <w:t>)ساطعا للصدمة النفسية ،ويأخذ أشكالا مختلفة ،كالأحلام والكوابيس والحاجة القهرية لذكر الحادث ،مرورا بالذكريات المؤلمة،التي تعيد إنتاج الحادث الصدمي</w:t>
      </w:r>
      <w:r>
        <w:rPr>
          <w:rFonts w:ascii="Sakkal Majalla" w:hAnsi="Sakkal Majalla" w:cs="Sakkal Majalla" w:hint="cs"/>
          <w:sz w:val="28"/>
          <w:szCs w:val="28"/>
          <w:rtl/>
          <w:lang w:bidi="ar-DZ"/>
        </w:rPr>
        <w:t>.</w:t>
      </w:r>
    </w:p>
    <w:p w:rsidR="00EC0282" w:rsidRPr="00C01F44" w:rsidRDefault="00EC0282" w:rsidP="00EC0282">
      <w:pPr>
        <w:bidi/>
        <w:rPr>
          <w:rFonts w:ascii="Sakkal Majalla" w:hAnsi="Sakkal Majalla" w:cs="Sakkal Majalla"/>
          <w:b/>
          <w:bCs/>
          <w:sz w:val="28"/>
          <w:szCs w:val="28"/>
          <w:rtl/>
          <w:lang w:bidi="ar-DZ"/>
        </w:rPr>
      </w:pPr>
      <w:r w:rsidRPr="00C01F44">
        <w:rPr>
          <w:rFonts w:ascii="Sakkal Majalla" w:hAnsi="Sakkal Majalla" w:cs="Sakkal Majalla" w:hint="cs"/>
          <w:b/>
          <w:bCs/>
          <w:sz w:val="28"/>
          <w:szCs w:val="28"/>
          <w:rtl/>
          <w:lang w:bidi="ar-DZ"/>
        </w:rPr>
        <w:t xml:space="preserve"> هطول الضحية:</w:t>
      </w:r>
      <w:r>
        <w:rPr>
          <w:rFonts w:ascii="Sakkal Majalla" w:hAnsi="Sakkal Majalla" w:cs="Sakkal Majalla" w:hint="cs"/>
          <w:sz w:val="28"/>
          <w:szCs w:val="28"/>
          <w:rtl/>
          <w:lang w:bidi="ar-DZ"/>
        </w:rPr>
        <w:t xml:space="preserve"> </w:t>
      </w:r>
      <w:r w:rsidRPr="00C01F44">
        <w:rPr>
          <w:rFonts w:ascii="Sakkal Majalla" w:hAnsi="Sakkal Majalla" w:cs="Sakkal Majalla"/>
          <w:sz w:val="28"/>
          <w:szCs w:val="28"/>
          <w:rtl/>
          <w:lang w:bidi="ar-DZ"/>
        </w:rPr>
        <w:t>الضحية المهطولة تكون أول من يبدأ بالقوة الجسدية، مثل الضرب أو السحب لسلاح، مقابل حالات الجاني المبادر. وجد أن الضحايا المهطولين غالبًا ذكور شبان، سكارى، أو ذوي سجل إجرامي سابق</w:t>
      </w:r>
      <w:r>
        <w:rPr>
          <w:rFonts w:ascii="Sakkal Majalla" w:hAnsi="Sakkal Majalla" w:cs="Sakkal Majalla" w:hint="cs"/>
          <w:sz w:val="28"/>
          <w:szCs w:val="28"/>
          <w:rtl/>
          <w:lang w:bidi="ar-DZ"/>
        </w:rPr>
        <w:t>.</w:t>
      </w:r>
    </w:p>
    <w:p w:rsidR="00EC0282" w:rsidRPr="00D51097" w:rsidRDefault="00EC0282" w:rsidP="00EC0282">
      <w:pPr>
        <w:tabs>
          <w:tab w:val="right" w:pos="10204"/>
        </w:tabs>
        <w:bidi/>
        <w:spacing w:before="100" w:beforeAutospacing="1" w:after="100" w:afterAutospacing="1" w:line="360" w:lineRule="auto"/>
        <w:ind w:left="708"/>
        <w:jc w:val="lowKashida"/>
        <w:rPr>
          <w:rFonts w:ascii="Sakkal Majalla" w:hAnsi="Sakkal Majalla" w:cs="Sakkal Majalla"/>
          <w:b/>
          <w:bCs/>
          <w:sz w:val="32"/>
          <w:szCs w:val="32"/>
          <w:lang w:val="fr-FR"/>
        </w:rPr>
      </w:pPr>
    </w:p>
    <w:p w:rsidR="00EC0282" w:rsidRDefault="00EC0282" w:rsidP="00EC0282">
      <w:pPr>
        <w:pStyle w:val="ListParagraph"/>
        <w:tabs>
          <w:tab w:val="right" w:pos="10204"/>
        </w:tabs>
        <w:bidi/>
        <w:spacing w:before="100" w:beforeAutospacing="1" w:after="100" w:afterAutospacing="1" w:line="360" w:lineRule="auto"/>
        <w:ind w:left="1788" w:hanging="1653"/>
        <w:jc w:val="lowKashida"/>
        <w:rPr>
          <w:rFonts w:ascii="Sakkal Majalla" w:hAnsi="Sakkal Majalla" w:cs="Sakkal Majalla"/>
          <w:b/>
          <w:bCs/>
          <w:sz w:val="32"/>
          <w:szCs w:val="32"/>
          <w:rtl/>
          <w:lang w:val="fr-FR"/>
        </w:rPr>
      </w:pPr>
      <w:r>
        <w:rPr>
          <w:rFonts w:ascii="Sakkal Majalla" w:hAnsi="Sakkal Majalla" w:cs="Sakkal Majalla" w:hint="cs"/>
          <w:b/>
          <w:bCs/>
          <w:sz w:val="32"/>
          <w:szCs w:val="32"/>
          <w:rtl/>
          <w:lang w:val="fr-FR"/>
        </w:rPr>
        <w:lastRenderedPageBreak/>
        <w:t xml:space="preserve">الاجابة على السؤال الثاني: </w:t>
      </w:r>
    </w:p>
    <w:p w:rsidR="00EC0282" w:rsidRDefault="00EC0282" w:rsidP="00EC0282">
      <w:pPr>
        <w:pStyle w:val="ListParagraph"/>
        <w:numPr>
          <w:ilvl w:val="0"/>
          <w:numId w:val="1"/>
        </w:numPr>
        <w:tabs>
          <w:tab w:val="right" w:pos="10204"/>
        </w:tabs>
        <w:bidi/>
        <w:spacing w:before="100" w:beforeAutospacing="1" w:after="100" w:afterAutospacing="1" w:line="360" w:lineRule="auto"/>
        <w:jc w:val="lowKashida"/>
        <w:rPr>
          <w:rFonts w:ascii="Sakkal Majalla" w:hAnsi="Sakkal Majalla" w:cs="Sakkal Majalla"/>
          <w:sz w:val="28"/>
          <w:szCs w:val="28"/>
          <w:lang w:bidi="ar-DZ"/>
        </w:rPr>
      </w:pPr>
      <w:r w:rsidRPr="008D7B0B">
        <w:rPr>
          <w:rFonts w:ascii="Sakkal Majalla" w:hAnsi="Sakkal Majalla" w:cs="Sakkal Majalla" w:hint="cs"/>
          <w:sz w:val="28"/>
          <w:szCs w:val="28"/>
          <w:rtl/>
          <w:lang w:bidi="ar-DZ"/>
        </w:rPr>
        <w:t xml:space="preserve">تعاني الحالة </w:t>
      </w:r>
      <w:r>
        <w:rPr>
          <w:rFonts w:ascii="Sakkal Majalla" w:hAnsi="Sakkal Majalla" w:cs="Sakkal Majalla" w:hint="cs"/>
          <w:sz w:val="28"/>
          <w:szCs w:val="28"/>
          <w:rtl/>
          <w:lang w:bidi="ar-DZ"/>
        </w:rPr>
        <w:t>من حالة الاجهاد ما بعد الصدمة أو عصاب صدمي .</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EC0282" w:rsidRPr="00646712" w:rsidRDefault="00EC0282" w:rsidP="00EC0282">
      <w:pPr>
        <w:pStyle w:val="ListParagraph"/>
        <w:numPr>
          <w:ilvl w:val="0"/>
          <w:numId w:val="1"/>
        </w:numPr>
        <w:bidi/>
        <w:spacing w:line="360" w:lineRule="auto"/>
        <w:jc w:val="lowKashida"/>
        <w:rPr>
          <w:rFonts w:ascii="Sakkal Majalla" w:hAnsi="Sakkal Majalla" w:cs="Sakkal Majalla"/>
          <w:sz w:val="28"/>
          <w:szCs w:val="28"/>
          <w:lang w:bidi="ar-DZ"/>
        </w:rPr>
      </w:pPr>
      <w:r w:rsidRPr="00646712">
        <w:rPr>
          <w:rFonts w:ascii="Sakkal Majalla" w:hAnsi="Sakkal Majalla" w:cs="Sakkal Majalla"/>
          <w:sz w:val="28"/>
          <w:szCs w:val="28"/>
          <w:rtl/>
          <w:lang w:bidi="ar-DZ"/>
        </w:rPr>
        <w:t>تجمد وظائف الفرز: يصبح الشخص المصدوم عاجزا على فرز المثيرات الخطيرة من التافهة في المحيط الذي يعيش فيه ، إذ يبدو له أن كل شيء مصدر خطر وعدوان ،ينتج عنها حالة استنفار دائمة تظهر من خلال اتخاذ مواقف الحيطة والحذر الكبيرين اتجاه المثيرات المبتذلة ،وصعوبة في النوم تكون مصحوبة باستيقاظات متكررة.</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EC0282" w:rsidRPr="00646712" w:rsidRDefault="00EC0282" w:rsidP="00EC0282">
      <w:pPr>
        <w:pStyle w:val="ListParagraph"/>
        <w:bidi/>
        <w:spacing w:line="360" w:lineRule="auto"/>
        <w:ind w:left="15"/>
        <w:jc w:val="lowKashida"/>
        <w:rPr>
          <w:rFonts w:ascii="Sakkal Majalla" w:hAnsi="Sakkal Majalla" w:cs="Sakkal Majalla"/>
          <w:sz w:val="28"/>
          <w:szCs w:val="28"/>
          <w:rtl/>
          <w:lang w:bidi="ar-DZ"/>
        </w:rPr>
      </w:pPr>
      <w:r w:rsidRPr="00646712">
        <w:rPr>
          <w:rFonts w:ascii="Sakkal Majalla" w:hAnsi="Sakkal Majalla" w:cs="Sakkal Majalla"/>
          <w:sz w:val="28"/>
          <w:szCs w:val="28"/>
          <w:rtl/>
          <w:lang w:bidi="ar-DZ"/>
        </w:rPr>
        <w:t>ب/- تجمد وظائف الحضور: يفقد الشخص مراكز اهتماماته المعتادة ،ويقلل من نشاطاته ،ويخيم عليه الانطباع بمستقبل مسدود قد يفرض عليه أعراضا اكتئابية ،حيث يصبح لا يهتم بواجباته كما كان سابقا ،وقد يقلل من قيمتها فلا يرى أنها تستدعي الاهتمام.</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EC0282" w:rsidRDefault="00EC0282" w:rsidP="00EC0282">
      <w:pPr>
        <w:pStyle w:val="ListParagraph"/>
        <w:tabs>
          <w:tab w:val="right" w:pos="10204"/>
        </w:tabs>
        <w:bidi/>
        <w:spacing w:before="100" w:beforeAutospacing="1" w:after="100" w:afterAutospacing="1" w:line="360" w:lineRule="auto"/>
        <w:ind w:left="1575"/>
        <w:jc w:val="lowKashida"/>
        <w:rPr>
          <w:rFonts w:ascii="Sakkal Majalla" w:hAnsi="Sakkal Majalla" w:cs="Sakkal Majalla"/>
          <w:sz w:val="28"/>
          <w:szCs w:val="28"/>
          <w:lang w:bidi="ar-DZ"/>
        </w:rPr>
      </w:pPr>
      <w:r w:rsidRPr="00646712">
        <w:rPr>
          <w:rFonts w:ascii="Sakkal Majalla" w:hAnsi="Sakkal Majalla" w:cs="Sakkal Majalla"/>
          <w:sz w:val="28"/>
          <w:szCs w:val="28"/>
          <w:rtl/>
          <w:lang w:bidi="ar-DZ"/>
        </w:rPr>
        <w:t>ج/ - تجمد وظائف الحب : يصبح الشخص سهل الاستثارة والعدوانية والتذمر،ينتابه انطباع بأنه غير مفهوم ،ومهجور من طرف الآخرين</w:t>
      </w:r>
      <w:r>
        <w:rPr>
          <w:rFonts w:ascii="Sakkal Majalla" w:hAnsi="Sakkal Majalla" w:cs="Sakkal Majalla"/>
          <w:sz w:val="28"/>
          <w:szCs w:val="28"/>
          <w:lang w:val="en-CA" w:bidi="ar-DZ"/>
        </w:rPr>
        <w:t>01</w:t>
      </w:r>
      <w:r>
        <w:rPr>
          <w:rFonts w:ascii="Sakkal Majalla" w:hAnsi="Sakkal Majalla" w:cs="Sakkal Majalla" w:hint="cs"/>
          <w:sz w:val="28"/>
          <w:szCs w:val="28"/>
          <w:rtl/>
          <w:lang w:bidi="ar-DZ"/>
        </w:rPr>
        <w:t>ن</w:t>
      </w:r>
    </w:p>
    <w:p w:rsidR="00EC0282" w:rsidRPr="007D1414" w:rsidRDefault="00EC0282" w:rsidP="00EC0282">
      <w:pPr>
        <w:pStyle w:val="ListParagraph"/>
        <w:numPr>
          <w:ilvl w:val="0"/>
          <w:numId w:val="1"/>
        </w:numPr>
        <w:tabs>
          <w:tab w:val="right" w:pos="10204"/>
        </w:tabs>
        <w:bidi/>
        <w:spacing w:before="100" w:beforeAutospacing="1" w:after="100" w:afterAutospacing="1" w:line="360" w:lineRule="auto"/>
        <w:jc w:val="lowKashida"/>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تتحدث العالمة </w:t>
      </w:r>
      <w:r>
        <w:rPr>
          <w:rFonts w:ascii="Sakkal Majalla" w:hAnsi="Sakkal Majalla" w:cs="Sakkal Majalla"/>
          <w:sz w:val="28"/>
          <w:szCs w:val="28"/>
          <w:lang w:val="en-CA" w:bidi="ar-DZ"/>
        </w:rPr>
        <w:t>TERR</w:t>
      </w:r>
      <w:r>
        <w:rPr>
          <w:rFonts w:ascii="Sakkal Majalla" w:hAnsi="Sakkal Majalla" w:cs="Sakkal Majalla" w:hint="cs"/>
          <w:sz w:val="28"/>
          <w:szCs w:val="28"/>
          <w:rtl/>
          <w:lang w:val="en-CA" w:bidi="ar-DZ"/>
        </w:rPr>
        <w:t xml:space="preserve"> عن مفهوم </w:t>
      </w:r>
      <w:r w:rsidRPr="009B46F7">
        <w:rPr>
          <w:rFonts w:ascii="Sakkal Majalla" w:hAnsi="Sakkal Majalla" w:cs="Sakkal Majalla" w:hint="cs"/>
          <w:b/>
          <w:bCs/>
          <w:sz w:val="28"/>
          <w:szCs w:val="28"/>
          <w:rtl/>
          <w:lang w:val="en-CA" w:bidi="ar-DZ"/>
        </w:rPr>
        <w:t>الصدمات النفسية المعقدة.</w:t>
      </w:r>
      <w:r>
        <w:rPr>
          <w:rFonts w:ascii="Sakkal Majalla" w:hAnsi="Sakkal Majalla" w:cs="Sakkal Majalla"/>
          <w:b/>
          <w:bCs/>
          <w:sz w:val="28"/>
          <w:szCs w:val="28"/>
          <w:lang w:val="en-CA" w:bidi="ar-DZ"/>
        </w:rPr>
        <w:t>01</w:t>
      </w:r>
      <w:r>
        <w:rPr>
          <w:rFonts w:ascii="Sakkal Majalla" w:hAnsi="Sakkal Majalla" w:cs="Sakkal Majalla" w:hint="cs"/>
          <w:b/>
          <w:bCs/>
          <w:sz w:val="28"/>
          <w:szCs w:val="28"/>
          <w:rtl/>
          <w:lang w:bidi="ar-DZ"/>
        </w:rPr>
        <w:t>ن.</w:t>
      </w:r>
    </w:p>
    <w:p w:rsidR="00EC0282" w:rsidRPr="007D1414" w:rsidRDefault="00EC0282" w:rsidP="00EC0282">
      <w:pPr>
        <w:pStyle w:val="Heading2"/>
        <w:numPr>
          <w:ilvl w:val="0"/>
          <w:numId w:val="1"/>
        </w:numPr>
        <w:bidi/>
        <w:spacing w:line="240" w:lineRule="auto"/>
        <w:rPr>
          <w:rFonts w:ascii="Sakkal Majalla" w:eastAsiaTheme="minorHAnsi" w:hAnsi="Sakkal Majalla" w:cs="Sakkal Majalla"/>
          <w:color w:val="auto"/>
          <w:sz w:val="32"/>
          <w:szCs w:val="32"/>
          <w:lang w:val="fr-FR" w:eastAsia="en-US"/>
        </w:rPr>
      </w:pPr>
      <w:r w:rsidRPr="007D1414">
        <w:rPr>
          <w:rFonts w:ascii="Sakkal Majalla" w:eastAsiaTheme="minorHAnsi" w:hAnsi="Sakkal Majalla" w:cs="Sakkal Majalla" w:hint="cs"/>
          <w:color w:val="auto"/>
          <w:sz w:val="32"/>
          <w:szCs w:val="32"/>
          <w:rtl/>
          <w:lang w:val="fr-FR" w:eastAsia="en-US"/>
        </w:rPr>
        <w:t>ال</w:t>
      </w:r>
      <w:r w:rsidRPr="007D1414">
        <w:rPr>
          <w:rFonts w:ascii="Sakkal Majalla" w:eastAsiaTheme="minorHAnsi" w:hAnsi="Sakkal Majalla" w:cs="Sakkal Majalla"/>
          <w:color w:val="auto"/>
          <w:sz w:val="32"/>
          <w:szCs w:val="32"/>
          <w:rtl/>
          <w:lang w:val="fr-FR" w:eastAsia="en-US"/>
        </w:rPr>
        <w:t>مقارنة بين</w:t>
      </w:r>
      <w:r w:rsidRPr="007D1414">
        <w:rPr>
          <w:rFonts w:ascii="Sakkal Majalla" w:eastAsiaTheme="minorHAnsi" w:hAnsi="Sakkal Majalla" w:cs="Sakkal Majalla"/>
          <w:color w:val="auto"/>
          <w:sz w:val="32"/>
          <w:szCs w:val="32"/>
          <w:lang w:val="fr-FR" w:eastAsia="en-US"/>
        </w:rPr>
        <w:t xml:space="preserve"> DSM-5 </w:t>
      </w:r>
      <w:r w:rsidRPr="007D1414">
        <w:rPr>
          <w:rFonts w:ascii="Sakkal Majalla" w:eastAsiaTheme="minorHAnsi" w:hAnsi="Sakkal Majalla" w:cs="Sakkal Majalla"/>
          <w:color w:val="auto"/>
          <w:sz w:val="32"/>
          <w:szCs w:val="32"/>
          <w:rtl/>
          <w:lang w:val="fr-FR" w:eastAsia="en-US"/>
        </w:rPr>
        <w:t>و</w:t>
      </w:r>
      <w:r>
        <w:rPr>
          <w:rFonts w:ascii="Sakkal Majalla" w:eastAsiaTheme="minorHAnsi" w:hAnsi="Sakkal Majalla" w:cs="Sakkal Majalla" w:hint="cs"/>
          <w:color w:val="auto"/>
          <w:sz w:val="32"/>
          <w:szCs w:val="32"/>
          <w:rtl/>
          <w:lang w:val="fr-FR" w:eastAsia="en-US"/>
        </w:rPr>
        <w:t xml:space="preserve"> </w:t>
      </w:r>
      <w:r w:rsidRPr="007D1414">
        <w:rPr>
          <w:rFonts w:ascii="Sakkal Majalla" w:eastAsiaTheme="minorHAnsi" w:hAnsi="Sakkal Majalla" w:cs="Sakkal Majalla"/>
          <w:color w:val="auto"/>
          <w:sz w:val="32"/>
          <w:szCs w:val="32"/>
          <w:lang w:val="fr-FR" w:eastAsia="en-US"/>
        </w:rPr>
        <w:t xml:space="preserve"> ICD-11</w:t>
      </w:r>
      <w:r w:rsidRPr="007D1414">
        <w:rPr>
          <w:rFonts w:ascii="Sakkal Majalla" w:eastAsiaTheme="minorHAnsi" w:hAnsi="Sakkal Majalla" w:cs="Sakkal Majalla" w:hint="cs"/>
          <w:color w:val="auto"/>
          <w:sz w:val="32"/>
          <w:szCs w:val="32"/>
          <w:rtl/>
          <w:lang w:val="fr-FR" w:eastAsia="en-US"/>
        </w:rPr>
        <w:t>:</w:t>
      </w:r>
      <w:r>
        <w:rPr>
          <w:rFonts w:ascii="Sakkal Majalla" w:eastAsiaTheme="minorHAnsi" w:hAnsi="Sakkal Majalla" w:cs="Sakkal Majalla"/>
          <w:color w:val="auto"/>
          <w:sz w:val="32"/>
          <w:szCs w:val="32"/>
          <w:lang w:val="fr-FR" w:eastAsia="en-US"/>
        </w:rPr>
        <w:t>02</w:t>
      </w:r>
      <w:r>
        <w:rPr>
          <w:rFonts w:ascii="Sakkal Majalla" w:eastAsiaTheme="minorHAnsi" w:hAnsi="Sakkal Majalla" w:cs="Sakkal Majalla" w:hint="cs"/>
          <w:color w:val="auto"/>
          <w:sz w:val="32"/>
          <w:szCs w:val="32"/>
          <w:rtl/>
          <w:lang w:eastAsia="en-US" w:bidi="ar-DZ"/>
        </w:rPr>
        <w:t>ن</w:t>
      </w:r>
    </w:p>
    <w:tbl>
      <w:tblPr>
        <w:tblW w:w="0" w:type="auto"/>
        <w:tblCellSpacing w:w="15" w:type="dxa"/>
        <w:tblLook w:val="04A0" w:firstRow="1" w:lastRow="0" w:firstColumn="1" w:lastColumn="0" w:noHBand="0" w:noVBand="1"/>
      </w:tblPr>
      <w:tblGrid>
        <w:gridCol w:w="2313"/>
        <w:gridCol w:w="1313"/>
        <w:gridCol w:w="1634"/>
      </w:tblGrid>
      <w:tr w:rsidR="00EC0282" w:rsidRPr="007D1414" w:rsidTr="00A76B60">
        <w:trPr>
          <w:tblHeader/>
          <w:tblCellSpacing w:w="15" w:type="dxa"/>
        </w:trPr>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المعيار</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DSM-5</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ICD-11</w:t>
            </w:r>
          </w:p>
        </w:tc>
      </w:tr>
      <w:tr w:rsidR="00EC0282" w:rsidRPr="007D1414" w:rsidTr="00A76B60">
        <w:trPr>
          <w:tblCellSpacing w:w="15" w:type="dxa"/>
        </w:trPr>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عدد الأعراض المطلوبة</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 xml:space="preserve">≥6 </w:t>
            </w:r>
            <w:r w:rsidRPr="007D1414">
              <w:rPr>
                <w:rFonts w:ascii="Sakkal Majalla" w:hAnsi="Sakkal Majalla" w:cs="Sakkal Majalla"/>
                <w:sz w:val="28"/>
                <w:szCs w:val="28"/>
                <w:rtl/>
                <w:lang w:bidi="ar-DZ"/>
              </w:rPr>
              <w:t>أعراض</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 xml:space="preserve">3 </w:t>
            </w:r>
            <w:r w:rsidRPr="007D1414">
              <w:rPr>
                <w:rFonts w:ascii="Sakkal Majalla" w:hAnsi="Sakkal Majalla" w:cs="Sakkal Majalla"/>
                <w:sz w:val="28"/>
                <w:szCs w:val="28"/>
                <w:rtl/>
                <w:lang w:bidi="ar-DZ"/>
              </w:rPr>
              <w:t>مجموعات رئيسية</w:t>
            </w:r>
          </w:p>
        </w:tc>
      </w:tr>
      <w:tr w:rsidR="00EC0282" w:rsidRPr="007D1414" w:rsidTr="00A76B60">
        <w:trPr>
          <w:tblCellSpacing w:w="15" w:type="dxa"/>
        </w:trPr>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وجود اضطراب الكرب المعقد</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غير موجود</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موجود</w:t>
            </w:r>
          </w:p>
        </w:tc>
      </w:tr>
      <w:tr w:rsidR="00EC0282" w:rsidRPr="007D1414" w:rsidTr="00A76B60">
        <w:trPr>
          <w:tblCellSpacing w:w="15" w:type="dxa"/>
        </w:trPr>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التركيز على السياق الثقافي</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محدود</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موسّع</w:t>
            </w:r>
          </w:p>
        </w:tc>
      </w:tr>
      <w:tr w:rsidR="00EC0282" w:rsidRPr="007D1414" w:rsidTr="00A76B60">
        <w:trPr>
          <w:tblCellSpacing w:w="15" w:type="dxa"/>
        </w:trPr>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مدة الأعراض</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lang w:bidi="ar-DZ"/>
              </w:rPr>
              <w:t xml:space="preserve">≥1 </w:t>
            </w:r>
            <w:r w:rsidRPr="007D1414">
              <w:rPr>
                <w:rFonts w:ascii="Sakkal Majalla" w:hAnsi="Sakkal Majalla" w:cs="Sakkal Majalla"/>
                <w:sz w:val="28"/>
                <w:szCs w:val="28"/>
                <w:rtl/>
                <w:lang w:bidi="ar-DZ"/>
              </w:rPr>
              <w:t>شهر لـ</w:t>
            </w:r>
            <w:r w:rsidRPr="007D1414">
              <w:rPr>
                <w:rFonts w:ascii="Sakkal Majalla" w:hAnsi="Sakkal Majalla" w:cs="Sakkal Majalla"/>
                <w:sz w:val="28"/>
                <w:szCs w:val="28"/>
                <w:lang w:bidi="ar-DZ"/>
              </w:rPr>
              <w:t xml:space="preserve"> PTSD</w:t>
            </w:r>
          </w:p>
        </w:tc>
        <w:tc>
          <w:tcPr>
            <w:tcW w:w="0" w:type="auto"/>
            <w:tcMar>
              <w:top w:w="15" w:type="dxa"/>
              <w:left w:w="15" w:type="dxa"/>
              <w:bottom w:w="15" w:type="dxa"/>
              <w:right w:w="15" w:type="dxa"/>
            </w:tcMar>
            <w:vAlign w:val="center"/>
            <w:hideMark/>
          </w:tcPr>
          <w:p w:rsidR="00EC0282" w:rsidRPr="007D1414" w:rsidRDefault="00EC0282" w:rsidP="00A76B60">
            <w:pPr>
              <w:pStyle w:val="ListParagraph"/>
              <w:bidi/>
              <w:spacing w:line="240" w:lineRule="auto"/>
              <w:ind w:left="15"/>
              <w:rPr>
                <w:rFonts w:ascii="Sakkal Majalla" w:hAnsi="Sakkal Majalla" w:cs="Sakkal Majalla"/>
                <w:sz w:val="28"/>
                <w:szCs w:val="28"/>
                <w:lang w:bidi="ar-DZ"/>
              </w:rPr>
            </w:pPr>
            <w:r w:rsidRPr="007D1414">
              <w:rPr>
                <w:rFonts w:ascii="Sakkal Majalla" w:hAnsi="Sakkal Majalla" w:cs="Sakkal Majalla"/>
                <w:sz w:val="28"/>
                <w:szCs w:val="28"/>
                <w:rtl/>
                <w:lang w:bidi="ar-DZ"/>
              </w:rPr>
              <w:t>غير محددة بدقة</w:t>
            </w:r>
          </w:p>
        </w:tc>
      </w:tr>
    </w:tbl>
    <w:p w:rsidR="00EC0282" w:rsidRDefault="00EC0282" w:rsidP="00EC0282">
      <w:pPr>
        <w:bidi/>
        <w:jc w:val="lowKashida"/>
        <w:rPr>
          <w:rFonts w:ascii="Sakkal Majalla" w:hAnsi="Sakkal Majalla" w:cs="Sakkal Majalla"/>
          <w:b/>
          <w:bCs/>
          <w:sz w:val="28"/>
          <w:szCs w:val="28"/>
          <w:lang w:bidi="ar-DZ"/>
        </w:rPr>
      </w:pPr>
    </w:p>
    <w:p w:rsidR="00EC0282" w:rsidRDefault="00EC0282" w:rsidP="00EC0282">
      <w:pPr>
        <w:bidi/>
        <w:jc w:val="lowKashida"/>
        <w:rPr>
          <w:rFonts w:ascii="Sakkal Majalla" w:hAnsi="Sakkal Majalla" w:cs="Sakkal Majalla"/>
          <w:b/>
          <w:bCs/>
          <w:sz w:val="28"/>
          <w:szCs w:val="28"/>
          <w:lang w:bidi="ar-DZ"/>
        </w:rPr>
      </w:pPr>
    </w:p>
    <w:p w:rsidR="00EC0282" w:rsidRDefault="00EC0282" w:rsidP="00EC0282">
      <w:pPr>
        <w:bidi/>
        <w:jc w:val="lowKashida"/>
        <w:rPr>
          <w:rFonts w:ascii="Sakkal Majalla" w:hAnsi="Sakkal Majalla" w:cs="Sakkal Majalla"/>
          <w:b/>
          <w:bCs/>
          <w:sz w:val="28"/>
          <w:szCs w:val="28"/>
          <w:lang w:bidi="ar-DZ"/>
        </w:rPr>
      </w:pPr>
    </w:p>
    <w:p w:rsidR="00EC0282" w:rsidRDefault="00EC0282" w:rsidP="00EC0282">
      <w:pPr>
        <w:bidi/>
        <w:jc w:val="lowKashida"/>
        <w:rPr>
          <w:rFonts w:ascii="Sakkal Majalla" w:hAnsi="Sakkal Majalla" w:cs="Sakkal Majalla"/>
          <w:b/>
          <w:bCs/>
          <w:sz w:val="28"/>
          <w:szCs w:val="28"/>
          <w:lang w:bidi="ar-DZ"/>
        </w:rPr>
      </w:pPr>
    </w:p>
    <w:p w:rsidR="00EC0282" w:rsidRDefault="00EC0282" w:rsidP="00EC0282">
      <w:pPr>
        <w:bidi/>
        <w:jc w:val="lowKashida"/>
        <w:rPr>
          <w:rFonts w:ascii="Sakkal Majalla" w:hAnsi="Sakkal Majalla" w:cs="Sakkal Majalla"/>
          <w:sz w:val="28"/>
          <w:szCs w:val="28"/>
          <w:rtl/>
          <w:lang w:bidi="ar-DZ"/>
        </w:rPr>
      </w:pPr>
      <w:r w:rsidRPr="00D51097">
        <w:rPr>
          <w:rFonts w:ascii="Sakkal Majalla" w:hAnsi="Sakkal Majalla" w:cs="Sakkal Majalla"/>
          <w:b/>
          <w:bCs/>
          <w:sz w:val="28"/>
          <w:szCs w:val="28"/>
          <w:rtl/>
          <w:lang w:bidi="ar-DZ"/>
        </w:rPr>
        <w:t xml:space="preserve"> </w:t>
      </w:r>
      <w:r w:rsidRPr="00D51097">
        <w:rPr>
          <w:rFonts w:ascii="Sakkal Majalla" w:hAnsi="Sakkal Majalla" w:cs="Sakkal Majalla" w:hint="cs"/>
          <w:b/>
          <w:bCs/>
          <w:sz w:val="28"/>
          <w:szCs w:val="28"/>
          <w:rtl/>
          <w:lang w:bidi="ar-DZ"/>
        </w:rPr>
        <w:t>الإجابة على السؤال الثالث</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val="en-CA" w:bidi="ar-DZ"/>
        </w:rPr>
        <w:t>04</w:t>
      </w:r>
      <w:r>
        <w:rPr>
          <w:rFonts w:ascii="Sakkal Majalla" w:hAnsi="Sakkal Majalla" w:cs="Sakkal Majalla" w:hint="cs"/>
          <w:b/>
          <w:bCs/>
          <w:sz w:val="28"/>
          <w:szCs w:val="28"/>
          <w:rtl/>
          <w:lang w:bidi="ar-DZ"/>
        </w:rPr>
        <w:t>ن</w:t>
      </w:r>
      <w:r>
        <w:rPr>
          <w:rFonts w:ascii="Sakkal Majalla" w:hAnsi="Sakkal Majalla" w:cs="Sakkal Majalla" w:hint="cs"/>
          <w:sz w:val="28"/>
          <w:szCs w:val="28"/>
          <w:rtl/>
          <w:lang w:bidi="ar-DZ"/>
        </w:rPr>
        <w:t>:  يجب أن يركز الطالب في اجابته على الصدمة النفسية ونظرية الاستعداد حيث</w:t>
      </w:r>
      <w:r w:rsidRPr="00D51097">
        <w:rPr>
          <w:rFonts w:ascii="Sakkal Majalla" w:hAnsi="Sakkal Majalla" w:cs="Sakkal Majalla"/>
          <w:sz w:val="28"/>
          <w:szCs w:val="28"/>
          <w:rtl/>
          <w:lang w:bidi="ar-DZ"/>
        </w:rPr>
        <w:t xml:space="preserve">   ترتكـز هذه النظرية على مفهـوم الهشاشـة النفسيـة في تسريـع حـدوث الصدمة حيث أننا نلاحظ أن نفس الحادث الصدمي لا ينتج نفس ردود الأفعال عند نفس الأشخاص ،ومن جهة أخرى يمكن أن يكون حادثا ما صدميا بالنسبة للفرد في زمن معين ويكون عكس ذلك بالنسبة إلى شخص آخر</w:t>
      </w:r>
      <w:r>
        <w:rPr>
          <w:rFonts w:ascii="Sakkal Majalla" w:hAnsi="Sakkal Majalla" w:cs="Sakkal Majalla" w:hint="cs"/>
          <w:sz w:val="28"/>
          <w:szCs w:val="28"/>
          <w:rtl/>
          <w:lang w:bidi="ar-DZ"/>
        </w:rPr>
        <w:t>,</w:t>
      </w:r>
      <w:r w:rsidRPr="00D51097">
        <w:rPr>
          <w:rFonts w:ascii="Sakkal Majalla" w:hAnsi="Sakkal Majalla" w:cs="Sakkal Majalla"/>
          <w:sz w:val="28"/>
          <w:szCs w:val="28"/>
          <w:rtl/>
          <w:lang w:bidi="ar-DZ"/>
        </w:rPr>
        <w:t xml:space="preserve"> بعض الأفراد يمكن أن يعيش تجارب عنيفة جـدا ويخرجـون منها سالميـن نفسيا بينما عند الأشخاص الآخرين الذين يقعون تحت ضغوطات نوعا ما خفيفة يمكن أن يكفي ذلك من تطوير اضطرابات عميقة ،في هذا الشأن تحدث عالمي النفس ً فينيكيـل ،كمـال الشهـراويً</w:t>
      </w:r>
      <w:r>
        <w:rPr>
          <w:rFonts w:ascii="Sakkal Majalla" w:hAnsi="Sakkal Majalla" w:cs="Sakkal Majalla" w:hint="cs"/>
          <w:sz w:val="28"/>
          <w:szCs w:val="28"/>
          <w:rtl/>
          <w:lang w:bidi="ar-DZ"/>
        </w:rPr>
        <w:t>.</w:t>
      </w:r>
    </w:p>
    <w:p w:rsidR="00EC0282" w:rsidRPr="00646712" w:rsidRDefault="00EC0282" w:rsidP="00EC0282">
      <w:pPr>
        <w:bidi/>
        <w:spacing w:before="100" w:beforeAutospacing="1" w:after="100" w:afterAutospacing="1"/>
        <w:jc w:val="lowKashida"/>
        <w:rPr>
          <w:rFonts w:ascii="Sakkal Majalla" w:hAnsi="Sakkal Majalla" w:cs="Sakkal Majalla"/>
          <w:sz w:val="28"/>
          <w:szCs w:val="28"/>
          <w:lang w:bidi="ar-DZ"/>
        </w:rPr>
      </w:pPr>
      <w:r w:rsidRPr="00646712">
        <w:rPr>
          <w:rFonts w:ascii="Sakkal Majalla" w:hAnsi="Sakkal Majalla" w:cs="Sakkal Majalla" w:hint="cs"/>
          <w:b/>
          <w:bCs/>
          <w:sz w:val="28"/>
          <w:szCs w:val="28"/>
          <w:rtl/>
          <w:lang w:bidi="ar-DZ"/>
        </w:rPr>
        <w:t>الإجابة على السؤال الرابع</w:t>
      </w:r>
      <w:r>
        <w:rPr>
          <w:rFonts w:ascii="Sakkal Majalla" w:hAnsi="Sakkal Majalla" w:cs="Sakkal Majalla" w:hint="cs"/>
          <w:b/>
          <w:bCs/>
          <w:sz w:val="28"/>
          <w:szCs w:val="28"/>
          <w:rtl/>
          <w:lang w:bidi="ar-DZ"/>
        </w:rPr>
        <w:t xml:space="preserve"> </w:t>
      </w:r>
      <w:r>
        <w:rPr>
          <w:rFonts w:ascii="Sakkal Majalla" w:hAnsi="Sakkal Majalla" w:cs="Sakkal Majalla"/>
          <w:b/>
          <w:bCs/>
          <w:sz w:val="28"/>
          <w:szCs w:val="28"/>
          <w:lang w:val="en-CA" w:bidi="ar-DZ"/>
        </w:rPr>
        <w:t>04</w:t>
      </w:r>
      <w:r>
        <w:rPr>
          <w:rFonts w:ascii="Sakkal Majalla" w:hAnsi="Sakkal Majalla" w:cs="Sakkal Majalla" w:hint="cs"/>
          <w:b/>
          <w:bCs/>
          <w:sz w:val="28"/>
          <w:szCs w:val="28"/>
          <w:rtl/>
          <w:lang w:bidi="ar-DZ"/>
        </w:rPr>
        <w:t>ن</w:t>
      </w:r>
      <w:r w:rsidRPr="00646712">
        <w:rPr>
          <w:rFonts w:ascii="Sakkal Majalla" w:hAnsi="Sakkal Majalla" w:cs="Sakkal Majalla" w:hint="cs"/>
          <w:b/>
          <w:bCs/>
          <w:sz w:val="28"/>
          <w:szCs w:val="28"/>
          <w:rtl/>
          <w:lang w:bidi="ar-DZ"/>
        </w:rPr>
        <w:t>:</w:t>
      </w:r>
      <w:r>
        <w:rPr>
          <w:rFonts w:ascii="Sakkal Majalla" w:hAnsi="Sakkal Majalla" w:cs="Sakkal Majalla" w:hint="cs"/>
          <w:b/>
          <w:bCs/>
          <w:sz w:val="28"/>
          <w:szCs w:val="28"/>
          <w:rtl/>
          <w:lang w:bidi="ar-DZ"/>
        </w:rPr>
        <w:t xml:space="preserve"> </w:t>
      </w:r>
      <w:r w:rsidRPr="00646712">
        <w:rPr>
          <w:rFonts w:ascii="Sakkal Majalla" w:hAnsi="Sakkal Majalla" w:cs="Sakkal Majalla"/>
          <w:sz w:val="28"/>
          <w:szCs w:val="28"/>
          <w:rtl/>
          <w:lang w:bidi="ar-DZ"/>
        </w:rPr>
        <w:t>أفرز تطور علم الضحايا مجموعة مبادئ عامة يمكن تلخيصها في المحاور الآتية</w:t>
      </w:r>
      <w:r w:rsidRPr="00646712">
        <w:rPr>
          <w:rFonts w:ascii="Sakkal Majalla" w:hAnsi="Sakkal Majalla" w:cs="Sakkal Majalla"/>
          <w:sz w:val="28"/>
          <w:szCs w:val="28"/>
          <w:lang w:bidi="ar-DZ"/>
        </w:rPr>
        <w:t>:​</w:t>
      </w:r>
    </w:p>
    <w:p w:rsidR="00EC0282" w:rsidRDefault="00EC0282" w:rsidP="00EC0282">
      <w:pPr>
        <w:pStyle w:val="ListParagraph"/>
        <w:numPr>
          <w:ilvl w:val="0"/>
          <w:numId w:val="2"/>
        </w:numPr>
        <w:bidi/>
        <w:spacing w:before="100" w:beforeAutospacing="1" w:after="100" w:afterAutospacing="1"/>
        <w:jc w:val="lowKashida"/>
        <w:rPr>
          <w:rFonts w:ascii="Sakkal Majalla" w:hAnsi="Sakkal Majalla" w:cs="Sakkal Majalla"/>
          <w:sz w:val="28"/>
          <w:szCs w:val="28"/>
          <w:lang w:bidi="ar-DZ"/>
        </w:rPr>
      </w:pPr>
      <w:r w:rsidRPr="00646712">
        <w:rPr>
          <w:rFonts w:ascii="Sakkal Majalla" w:hAnsi="Sakkal Majalla" w:cs="Sakkal Majalla"/>
          <w:sz w:val="28"/>
          <w:szCs w:val="28"/>
          <w:rtl/>
          <w:lang w:bidi="ar-DZ"/>
        </w:rPr>
        <w:t>مبدأ الاعتراف بالضحايا</w:t>
      </w:r>
      <w:r>
        <w:rPr>
          <w:rFonts w:ascii="Sakkal Majalla" w:hAnsi="Sakkal Majalla" w:cs="Sakkal Majalla" w:hint="cs"/>
          <w:sz w:val="28"/>
          <w:szCs w:val="28"/>
          <w:rtl/>
          <w:lang w:bidi="ar-DZ"/>
        </w:rPr>
        <w:t>.</w:t>
      </w:r>
    </w:p>
    <w:p w:rsidR="00EC0282" w:rsidRPr="00646712" w:rsidRDefault="00EC0282" w:rsidP="00EC0282">
      <w:pPr>
        <w:pStyle w:val="ListParagraph"/>
        <w:numPr>
          <w:ilvl w:val="0"/>
          <w:numId w:val="2"/>
        </w:numPr>
        <w:bidi/>
        <w:spacing w:before="100" w:beforeAutospacing="1" w:after="100" w:afterAutospacing="1"/>
        <w:jc w:val="lowKashida"/>
        <w:rPr>
          <w:rFonts w:ascii="Sakkal Majalla" w:hAnsi="Sakkal Majalla" w:cs="Sakkal Majalla"/>
          <w:sz w:val="28"/>
          <w:szCs w:val="28"/>
          <w:lang w:bidi="ar-DZ"/>
        </w:rPr>
      </w:pPr>
      <w:r w:rsidRPr="007D1414">
        <w:rPr>
          <w:rFonts w:ascii="Sakkal Majalla" w:hAnsi="Sakkal Majalla" w:cs="Sakkal Majalla"/>
          <w:sz w:val="28"/>
          <w:szCs w:val="28"/>
          <w:rtl/>
          <w:lang w:bidi="ar-DZ"/>
        </w:rPr>
        <w:t>مبدأ الوصول إلى العدالة والإنصاف</w:t>
      </w:r>
      <w:r>
        <w:rPr>
          <w:rFonts w:ascii="Sakkal Majalla" w:hAnsi="Sakkal Majalla" w:cs="Sakkal Majalla" w:hint="cs"/>
          <w:sz w:val="28"/>
          <w:szCs w:val="28"/>
          <w:rtl/>
          <w:lang w:bidi="ar-DZ"/>
        </w:rPr>
        <w:t>.</w:t>
      </w:r>
    </w:p>
    <w:p w:rsidR="00EC0282" w:rsidRPr="007D1414" w:rsidRDefault="00EC0282" w:rsidP="00EC0282">
      <w:pPr>
        <w:pStyle w:val="ListParagraph"/>
        <w:numPr>
          <w:ilvl w:val="0"/>
          <w:numId w:val="2"/>
        </w:numPr>
        <w:bidi/>
        <w:spacing w:before="100" w:beforeAutospacing="1" w:after="100" w:afterAutospacing="1"/>
        <w:jc w:val="lowKashida"/>
        <w:rPr>
          <w:rFonts w:ascii="Sakkal Majalla" w:hAnsi="Sakkal Majalla" w:cs="Sakkal Majalla"/>
          <w:sz w:val="28"/>
          <w:szCs w:val="28"/>
          <w:lang w:bidi="ar-DZ"/>
        </w:rPr>
      </w:pPr>
      <w:r w:rsidRPr="007D1414">
        <w:rPr>
          <w:rFonts w:ascii="Sakkal Majalla" w:hAnsi="Sakkal Majalla" w:cs="Sakkal Majalla"/>
          <w:sz w:val="28"/>
          <w:szCs w:val="28"/>
          <w:rtl/>
          <w:lang w:bidi="ar-DZ"/>
        </w:rPr>
        <w:t>مبدأ الدعم والمساندة متعددة الأبعاد</w:t>
      </w:r>
      <w:r>
        <w:rPr>
          <w:rFonts w:ascii="Sakkal Majalla" w:hAnsi="Sakkal Majalla" w:cs="Sakkal Majalla" w:hint="cs"/>
          <w:sz w:val="28"/>
          <w:szCs w:val="28"/>
          <w:rtl/>
          <w:lang w:bidi="ar-DZ"/>
        </w:rPr>
        <w:t>.</w:t>
      </w:r>
    </w:p>
    <w:p w:rsidR="00EC0282" w:rsidRPr="00646712" w:rsidRDefault="00EC0282" w:rsidP="00EC0282">
      <w:pPr>
        <w:pStyle w:val="ListParagraph"/>
        <w:numPr>
          <w:ilvl w:val="0"/>
          <w:numId w:val="2"/>
        </w:numPr>
        <w:bidi/>
        <w:spacing w:before="100" w:beforeAutospacing="1" w:after="100" w:afterAutospacing="1"/>
        <w:jc w:val="lowKashida"/>
        <w:rPr>
          <w:rFonts w:ascii="Sakkal Majalla" w:hAnsi="Sakkal Majalla" w:cs="Sakkal Majalla"/>
          <w:sz w:val="28"/>
          <w:szCs w:val="28"/>
          <w:lang w:bidi="ar-DZ"/>
        </w:rPr>
      </w:pPr>
      <w:r w:rsidRPr="007D1414">
        <w:rPr>
          <w:rFonts w:ascii="Sakkal Majalla" w:hAnsi="Sakkal Majalla" w:cs="Sakkal Majalla"/>
          <w:sz w:val="28"/>
          <w:szCs w:val="28"/>
          <w:rtl/>
          <w:lang w:bidi="ar-DZ"/>
        </w:rPr>
        <w:t>مبدأ الوقاية وتقليل مخاطر الإيذاء</w:t>
      </w:r>
      <w:r>
        <w:rPr>
          <w:rFonts w:ascii="Sakkal Majalla" w:hAnsi="Sakkal Majalla" w:cs="Sakkal Majalla" w:hint="cs"/>
          <w:sz w:val="28"/>
          <w:szCs w:val="28"/>
          <w:rtl/>
          <w:lang w:bidi="ar-DZ"/>
        </w:rPr>
        <w:t>.</w:t>
      </w:r>
    </w:p>
    <w:p w:rsidR="00EC0282" w:rsidRPr="00646712" w:rsidRDefault="00EC0282" w:rsidP="00EC0282">
      <w:pPr>
        <w:bidi/>
        <w:jc w:val="lowKashida"/>
        <w:rPr>
          <w:rFonts w:ascii="Sakkal Majalla" w:hAnsi="Sakkal Majalla" w:cs="Sakkal Majalla"/>
          <w:b/>
          <w:bCs/>
          <w:sz w:val="28"/>
          <w:szCs w:val="28"/>
          <w:rtl/>
          <w:lang w:bidi="ar-DZ"/>
        </w:rPr>
      </w:pPr>
    </w:p>
    <w:p w:rsidR="00951AF6" w:rsidRPr="00844795" w:rsidRDefault="00951AF6" w:rsidP="00844795">
      <w:pPr>
        <w:bidi/>
        <w:rPr>
          <w:lang w:bidi="ar-DZ"/>
        </w:rPr>
      </w:pPr>
      <w:bookmarkStart w:id="0" w:name="_GoBack"/>
      <w:bookmarkEnd w:id="0"/>
    </w:p>
    <w:sectPr w:rsidR="00951AF6" w:rsidRPr="0084479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146"/>
    <w:multiLevelType w:val="hybridMultilevel"/>
    <w:tmpl w:val="3760B43A"/>
    <w:lvl w:ilvl="0" w:tplc="9AE6D4E2">
      <w:start w:val="1"/>
      <w:numFmt w:val="decimal"/>
      <w:lvlText w:val="%1."/>
      <w:lvlJc w:val="left"/>
      <w:pPr>
        <w:ind w:left="1575" w:hanging="360"/>
      </w:pPr>
      <w:rPr>
        <w:b/>
        <w:bCs/>
        <w:sz w:val="32"/>
        <w:szCs w:val="32"/>
      </w:rPr>
    </w:lvl>
    <w:lvl w:ilvl="1" w:tplc="0C0C0019" w:tentative="1">
      <w:start w:val="1"/>
      <w:numFmt w:val="lowerLetter"/>
      <w:lvlText w:val="%2."/>
      <w:lvlJc w:val="left"/>
      <w:pPr>
        <w:ind w:left="2295" w:hanging="360"/>
      </w:pPr>
    </w:lvl>
    <w:lvl w:ilvl="2" w:tplc="0C0C001B" w:tentative="1">
      <w:start w:val="1"/>
      <w:numFmt w:val="lowerRoman"/>
      <w:lvlText w:val="%3."/>
      <w:lvlJc w:val="right"/>
      <w:pPr>
        <w:ind w:left="3015" w:hanging="180"/>
      </w:pPr>
    </w:lvl>
    <w:lvl w:ilvl="3" w:tplc="0C0C000F" w:tentative="1">
      <w:start w:val="1"/>
      <w:numFmt w:val="decimal"/>
      <w:lvlText w:val="%4."/>
      <w:lvlJc w:val="left"/>
      <w:pPr>
        <w:ind w:left="3735" w:hanging="360"/>
      </w:pPr>
    </w:lvl>
    <w:lvl w:ilvl="4" w:tplc="0C0C0019" w:tentative="1">
      <w:start w:val="1"/>
      <w:numFmt w:val="lowerLetter"/>
      <w:lvlText w:val="%5."/>
      <w:lvlJc w:val="left"/>
      <w:pPr>
        <w:ind w:left="4455" w:hanging="360"/>
      </w:pPr>
    </w:lvl>
    <w:lvl w:ilvl="5" w:tplc="0C0C001B" w:tentative="1">
      <w:start w:val="1"/>
      <w:numFmt w:val="lowerRoman"/>
      <w:lvlText w:val="%6."/>
      <w:lvlJc w:val="right"/>
      <w:pPr>
        <w:ind w:left="5175" w:hanging="180"/>
      </w:pPr>
    </w:lvl>
    <w:lvl w:ilvl="6" w:tplc="0C0C000F" w:tentative="1">
      <w:start w:val="1"/>
      <w:numFmt w:val="decimal"/>
      <w:lvlText w:val="%7."/>
      <w:lvlJc w:val="left"/>
      <w:pPr>
        <w:ind w:left="5895" w:hanging="360"/>
      </w:pPr>
    </w:lvl>
    <w:lvl w:ilvl="7" w:tplc="0C0C0019" w:tentative="1">
      <w:start w:val="1"/>
      <w:numFmt w:val="lowerLetter"/>
      <w:lvlText w:val="%8."/>
      <w:lvlJc w:val="left"/>
      <w:pPr>
        <w:ind w:left="6615" w:hanging="360"/>
      </w:pPr>
    </w:lvl>
    <w:lvl w:ilvl="8" w:tplc="0C0C001B" w:tentative="1">
      <w:start w:val="1"/>
      <w:numFmt w:val="lowerRoman"/>
      <w:lvlText w:val="%9."/>
      <w:lvlJc w:val="right"/>
      <w:pPr>
        <w:ind w:left="7335" w:hanging="180"/>
      </w:pPr>
    </w:lvl>
  </w:abstractNum>
  <w:abstractNum w:abstractNumId="1">
    <w:nsid w:val="16600E92"/>
    <w:multiLevelType w:val="hybridMultilevel"/>
    <w:tmpl w:val="644423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7D9"/>
    <w:rsid w:val="003A53B7"/>
    <w:rsid w:val="00844795"/>
    <w:rsid w:val="00951AF6"/>
    <w:rsid w:val="00A45E1B"/>
    <w:rsid w:val="00AC6336"/>
    <w:rsid w:val="00C367D9"/>
    <w:rsid w:val="00EC0282"/>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82"/>
  </w:style>
  <w:style w:type="paragraph" w:styleId="Heading2">
    <w:name w:val="heading 2"/>
    <w:basedOn w:val="Normal"/>
    <w:next w:val="Normal"/>
    <w:link w:val="Heading2Char"/>
    <w:uiPriority w:val="9"/>
    <w:unhideWhenUsed/>
    <w:qFormat/>
    <w:rsid w:val="00EC0282"/>
    <w:pPr>
      <w:keepNext/>
      <w:keepLines/>
      <w:spacing w:before="200" w:after="0"/>
      <w:outlineLvl w:val="1"/>
    </w:pPr>
    <w:rPr>
      <w:rFonts w:asciiTheme="majorHAnsi" w:eastAsiaTheme="majorEastAsia" w:hAnsiTheme="majorHAnsi" w:cstheme="majorBidi"/>
      <w:b/>
      <w:bCs/>
      <w:color w:val="4F81BD" w:themeColor="accent1"/>
      <w:sz w:val="26"/>
      <w:szCs w:val="2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282"/>
    <w:rPr>
      <w:rFonts w:asciiTheme="majorHAnsi" w:eastAsiaTheme="majorEastAsia" w:hAnsiTheme="majorHAnsi" w:cstheme="majorBidi"/>
      <w:b/>
      <w:bCs/>
      <w:color w:val="4F81BD" w:themeColor="accent1"/>
      <w:sz w:val="26"/>
      <w:szCs w:val="26"/>
      <w:lang w:eastAsia="fr-CA"/>
    </w:rPr>
  </w:style>
  <w:style w:type="paragraph" w:styleId="ListParagraph">
    <w:name w:val="List Paragraph"/>
    <w:basedOn w:val="Normal"/>
    <w:uiPriority w:val="34"/>
    <w:qFormat/>
    <w:rsid w:val="00EC0282"/>
    <w:pPr>
      <w:ind w:left="720"/>
      <w:contextualSpacing/>
    </w:pPr>
  </w:style>
  <w:style w:type="paragraph" w:customStyle="1" w:styleId="my-2">
    <w:name w:val="my-2"/>
    <w:basedOn w:val="Normal"/>
    <w:rsid w:val="00EC0282"/>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282"/>
  </w:style>
  <w:style w:type="paragraph" w:styleId="Heading2">
    <w:name w:val="heading 2"/>
    <w:basedOn w:val="Normal"/>
    <w:next w:val="Normal"/>
    <w:link w:val="Heading2Char"/>
    <w:uiPriority w:val="9"/>
    <w:unhideWhenUsed/>
    <w:qFormat/>
    <w:rsid w:val="00EC0282"/>
    <w:pPr>
      <w:keepNext/>
      <w:keepLines/>
      <w:spacing w:before="200" w:after="0"/>
      <w:outlineLvl w:val="1"/>
    </w:pPr>
    <w:rPr>
      <w:rFonts w:asciiTheme="majorHAnsi" w:eastAsiaTheme="majorEastAsia" w:hAnsiTheme="majorHAnsi" w:cstheme="majorBidi"/>
      <w:b/>
      <w:bCs/>
      <w:color w:val="4F81BD" w:themeColor="accent1"/>
      <w:sz w:val="26"/>
      <w:szCs w:val="26"/>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0282"/>
    <w:rPr>
      <w:rFonts w:asciiTheme="majorHAnsi" w:eastAsiaTheme="majorEastAsia" w:hAnsiTheme="majorHAnsi" w:cstheme="majorBidi"/>
      <w:b/>
      <w:bCs/>
      <w:color w:val="4F81BD" w:themeColor="accent1"/>
      <w:sz w:val="26"/>
      <w:szCs w:val="26"/>
      <w:lang w:eastAsia="fr-CA"/>
    </w:rPr>
  </w:style>
  <w:style w:type="paragraph" w:styleId="ListParagraph">
    <w:name w:val="List Paragraph"/>
    <w:basedOn w:val="Normal"/>
    <w:uiPriority w:val="34"/>
    <w:qFormat/>
    <w:rsid w:val="00EC0282"/>
    <w:pPr>
      <w:ind w:left="720"/>
      <w:contextualSpacing/>
    </w:pPr>
  </w:style>
  <w:style w:type="paragraph" w:customStyle="1" w:styleId="my-2">
    <w:name w:val="my-2"/>
    <w:basedOn w:val="Normal"/>
    <w:rsid w:val="00EC0282"/>
    <w:pPr>
      <w:spacing w:before="100" w:beforeAutospacing="1" w:after="100" w:afterAutospacing="1" w:line="240" w:lineRule="auto"/>
    </w:pPr>
    <w:rPr>
      <w:rFonts w:ascii="Times New Roman" w:eastAsia="Times New Roman" w:hAnsi="Times New Roman" w:cs="Times New Roman"/>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621324">
      <w:bodyDiv w:val="1"/>
      <w:marLeft w:val="0"/>
      <w:marRight w:val="0"/>
      <w:marTop w:val="0"/>
      <w:marBottom w:val="0"/>
      <w:divBdr>
        <w:top w:val="none" w:sz="0" w:space="0" w:color="auto"/>
        <w:left w:val="none" w:sz="0" w:space="0" w:color="auto"/>
        <w:bottom w:val="none" w:sz="0" w:space="0" w:color="auto"/>
        <w:right w:val="none" w:sz="0" w:space="0" w:color="auto"/>
      </w:divBdr>
      <w:divsChild>
        <w:div w:id="82999282">
          <w:marLeft w:val="0"/>
          <w:marRight w:val="0"/>
          <w:marTop w:val="0"/>
          <w:marBottom w:val="0"/>
          <w:divBdr>
            <w:top w:val="none" w:sz="0" w:space="0" w:color="auto"/>
            <w:left w:val="none" w:sz="0" w:space="0" w:color="auto"/>
            <w:bottom w:val="none" w:sz="0" w:space="0" w:color="auto"/>
            <w:right w:val="none" w:sz="0" w:space="0" w:color="auto"/>
          </w:divBdr>
        </w:div>
        <w:div w:id="513804988">
          <w:marLeft w:val="0"/>
          <w:marRight w:val="0"/>
          <w:marTop w:val="0"/>
          <w:marBottom w:val="0"/>
          <w:divBdr>
            <w:top w:val="none" w:sz="0" w:space="0" w:color="auto"/>
            <w:left w:val="none" w:sz="0" w:space="0" w:color="auto"/>
            <w:bottom w:val="none" w:sz="0" w:space="0" w:color="auto"/>
            <w:right w:val="none" w:sz="0" w:space="0" w:color="auto"/>
          </w:divBdr>
        </w:div>
        <w:div w:id="1398018235">
          <w:marLeft w:val="0"/>
          <w:marRight w:val="0"/>
          <w:marTop w:val="0"/>
          <w:marBottom w:val="0"/>
          <w:divBdr>
            <w:top w:val="none" w:sz="0" w:space="0" w:color="auto"/>
            <w:left w:val="none" w:sz="0" w:space="0" w:color="auto"/>
            <w:bottom w:val="none" w:sz="0" w:space="0" w:color="auto"/>
            <w:right w:val="none" w:sz="0" w:space="0" w:color="auto"/>
          </w:divBdr>
        </w:div>
        <w:div w:id="1668092496">
          <w:marLeft w:val="0"/>
          <w:marRight w:val="0"/>
          <w:marTop w:val="0"/>
          <w:marBottom w:val="0"/>
          <w:divBdr>
            <w:top w:val="none" w:sz="0" w:space="0" w:color="auto"/>
            <w:left w:val="none" w:sz="0" w:space="0" w:color="auto"/>
            <w:bottom w:val="none" w:sz="0" w:space="0" w:color="auto"/>
            <w:right w:val="none" w:sz="0" w:space="0" w:color="auto"/>
          </w:divBdr>
        </w:div>
        <w:div w:id="249386343">
          <w:marLeft w:val="0"/>
          <w:marRight w:val="0"/>
          <w:marTop w:val="0"/>
          <w:marBottom w:val="0"/>
          <w:divBdr>
            <w:top w:val="none" w:sz="0" w:space="0" w:color="auto"/>
            <w:left w:val="none" w:sz="0" w:space="0" w:color="auto"/>
            <w:bottom w:val="none" w:sz="0" w:space="0" w:color="auto"/>
            <w:right w:val="none" w:sz="0" w:space="0" w:color="auto"/>
          </w:divBdr>
        </w:div>
        <w:div w:id="1590505883">
          <w:marLeft w:val="0"/>
          <w:marRight w:val="0"/>
          <w:marTop w:val="0"/>
          <w:marBottom w:val="0"/>
          <w:divBdr>
            <w:top w:val="none" w:sz="0" w:space="0" w:color="auto"/>
            <w:left w:val="none" w:sz="0" w:space="0" w:color="auto"/>
            <w:bottom w:val="none" w:sz="0" w:space="0" w:color="auto"/>
            <w:right w:val="none" w:sz="0" w:space="0" w:color="auto"/>
          </w:divBdr>
        </w:div>
        <w:div w:id="491147403">
          <w:marLeft w:val="0"/>
          <w:marRight w:val="0"/>
          <w:marTop w:val="0"/>
          <w:marBottom w:val="0"/>
          <w:divBdr>
            <w:top w:val="none" w:sz="0" w:space="0" w:color="auto"/>
            <w:left w:val="none" w:sz="0" w:space="0" w:color="auto"/>
            <w:bottom w:val="none" w:sz="0" w:space="0" w:color="auto"/>
            <w:right w:val="none" w:sz="0" w:space="0" w:color="auto"/>
          </w:divBdr>
        </w:div>
        <w:div w:id="2053842910">
          <w:marLeft w:val="0"/>
          <w:marRight w:val="0"/>
          <w:marTop w:val="0"/>
          <w:marBottom w:val="0"/>
          <w:divBdr>
            <w:top w:val="none" w:sz="0" w:space="0" w:color="auto"/>
            <w:left w:val="none" w:sz="0" w:space="0" w:color="auto"/>
            <w:bottom w:val="none" w:sz="0" w:space="0" w:color="auto"/>
            <w:right w:val="none" w:sz="0" w:space="0" w:color="auto"/>
          </w:divBdr>
        </w:div>
        <w:div w:id="1987582203">
          <w:marLeft w:val="0"/>
          <w:marRight w:val="0"/>
          <w:marTop w:val="0"/>
          <w:marBottom w:val="0"/>
          <w:divBdr>
            <w:top w:val="none" w:sz="0" w:space="0" w:color="auto"/>
            <w:left w:val="none" w:sz="0" w:space="0" w:color="auto"/>
            <w:bottom w:val="none" w:sz="0" w:space="0" w:color="auto"/>
            <w:right w:val="none" w:sz="0" w:space="0" w:color="auto"/>
          </w:divBdr>
        </w:div>
        <w:div w:id="1501852554">
          <w:marLeft w:val="0"/>
          <w:marRight w:val="0"/>
          <w:marTop w:val="0"/>
          <w:marBottom w:val="0"/>
          <w:divBdr>
            <w:top w:val="none" w:sz="0" w:space="0" w:color="auto"/>
            <w:left w:val="none" w:sz="0" w:space="0" w:color="auto"/>
            <w:bottom w:val="none" w:sz="0" w:space="0" w:color="auto"/>
            <w:right w:val="none" w:sz="0" w:space="0" w:color="auto"/>
          </w:divBdr>
        </w:div>
        <w:div w:id="479423640">
          <w:marLeft w:val="0"/>
          <w:marRight w:val="0"/>
          <w:marTop w:val="0"/>
          <w:marBottom w:val="0"/>
          <w:divBdr>
            <w:top w:val="none" w:sz="0" w:space="0" w:color="auto"/>
            <w:left w:val="none" w:sz="0" w:space="0" w:color="auto"/>
            <w:bottom w:val="none" w:sz="0" w:space="0" w:color="auto"/>
            <w:right w:val="none" w:sz="0" w:space="0" w:color="auto"/>
          </w:divBdr>
        </w:div>
        <w:div w:id="604311165">
          <w:marLeft w:val="0"/>
          <w:marRight w:val="0"/>
          <w:marTop w:val="0"/>
          <w:marBottom w:val="0"/>
          <w:divBdr>
            <w:top w:val="none" w:sz="0" w:space="0" w:color="auto"/>
            <w:left w:val="none" w:sz="0" w:space="0" w:color="auto"/>
            <w:bottom w:val="none" w:sz="0" w:space="0" w:color="auto"/>
            <w:right w:val="none" w:sz="0" w:space="0" w:color="auto"/>
          </w:divBdr>
        </w:div>
      </w:divsChild>
    </w:div>
    <w:div w:id="1518081987">
      <w:bodyDiv w:val="1"/>
      <w:marLeft w:val="0"/>
      <w:marRight w:val="0"/>
      <w:marTop w:val="0"/>
      <w:marBottom w:val="0"/>
      <w:divBdr>
        <w:top w:val="none" w:sz="0" w:space="0" w:color="auto"/>
        <w:left w:val="none" w:sz="0" w:space="0" w:color="auto"/>
        <w:bottom w:val="none" w:sz="0" w:space="0" w:color="auto"/>
        <w:right w:val="none" w:sz="0" w:space="0" w:color="auto"/>
      </w:divBdr>
      <w:divsChild>
        <w:div w:id="1576816195">
          <w:marLeft w:val="0"/>
          <w:marRight w:val="0"/>
          <w:marTop w:val="0"/>
          <w:marBottom w:val="0"/>
          <w:divBdr>
            <w:top w:val="none" w:sz="0" w:space="0" w:color="auto"/>
            <w:left w:val="none" w:sz="0" w:space="0" w:color="auto"/>
            <w:bottom w:val="none" w:sz="0" w:space="0" w:color="auto"/>
            <w:right w:val="none" w:sz="0" w:space="0" w:color="auto"/>
          </w:divBdr>
        </w:div>
        <w:div w:id="2087074200">
          <w:marLeft w:val="0"/>
          <w:marRight w:val="0"/>
          <w:marTop w:val="0"/>
          <w:marBottom w:val="0"/>
          <w:divBdr>
            <w:top w:val="none" w:sz="0" w:space="0" w:color="auto"/>
            <w:left w:val="none" w:sz="0" w:space="0" w:color="auto"/>
            <w:bottom w:val="none" w:sz="0" w:space="0" w:color="auto"/>
            <w:right w:val="none" w:sz="0" w:space="0" w:color="auto"/>
          </w:divBdr>
        </w:div>
        <w:div w:id="309793880">
          <w:marLeft w:val="0"/>
          <w:marRight w:val="0"/>
          <w:marTop w:val="0"/>
          <w:marBottom w:val="0"/>
          <w:divBdr>
            <w:top w:val="none" w:sz="0" w:space="0" w:color="auto"/>
            <w:left w:val="none" w:sz="0" w:space="0" w:color="auto"/>
            <w:bottom w:val="none" w:sz="0" w:space="0" w:color="auto"/>
            <w:right w:val="none" w:sz="0" w:space="0" w:color="auto"/>
          </w:divBdr>
        </w:div>
        <w:div w:id="196941001">
          <w:marLeft w:val="0"/>
          <w:marRight w:val="0"/>
          <w:marTop w:val="0"/>
          <w:marBottom w:val="0"/>
          <w:divBdr>
            <w:top w:val="none" w:sz="0" w:space="0" w:color="auto"/>
            <w:left w:val="none" w:sz="0" w:space="0" w:color="auto"/>
            <w:bottom w:val="none" w:sz="0" w:space="0" w:color="auto"/>
            <w:right w:val="none" w:sz="0" w:space="0" w:color="auto"/>
          </w:divBdr>
        </w:div>
        <w:div w:id="2048067190">
          <w:marLeft w:val="0"/>
          <w:marRight w:val="0"/>
          <w:marTop w:val="0"/>
          <w:marBottom w:val="0"/>
          <w:divBdr>
            <w:top w:val="none" w:sz="0" w:space="0" w:color="auto"/>
            <w:left w:val="none" w:sz="0" w:space="0" w:color="auto"/>
            <w:bottom w:val="none" w:sz="0" w:space="0" w:color="auto"/>
            <w:right w:val="none" w:sz="0" w:space="0" w:color="auto"/>
          </w:divBdr>
        </w:div>
        <w:div w:id="1628197300">
          <w:marLeft w:val="0"/>
          <w:marRight w:val="0"/>
          <w:marTop w:val="0"/>
          <w:marBottom w:val="0"/>
          <w:divBdr>
            <w:top w:val="none" w:sz="0" w:space="0" w:color="auto"/>
            <w:left w:val="none" w:sz="0" w:space="0" w:color="auto"/>
            <w:bottom w:val="none" w:sz="0" w:space="0" w:color="auto"/>
            <w:right w:val="none" w:sz="0" w:space="0" w:color="auto"/>
          </w:divBdr>
        </w:div>
        <w:div w:id="2028555252">
          <w:marLeft w:val="0"/>
          <w:marRight w:val="0"/>
          <w:marTop w:val="0"/>
          <w:marBottom w:val="0"/>
          <w:divBdr>
            <w:top w:val="none" w:sz="0" w:space="0" w:color="auto"/>
            <w:left w:val="none" w:sz="0" w:space="0" w:color="auto"/>
            <w:bottom w:val="none" w:sz="0" w:space="0" w:color="auto"/>
            <w:right w:val="none" w:sz="0" w:space="0" w:color="auto"/>
          </w:divBdr>
        </w:div>
        <w:div w:id="2018655149">
          <w:marLeft w:val="0"/>
          <w:marRight w:val="0"/>
          <w:marTop w:val="0"/>
          <w:marBottom w:val="0"/>
          <w:divBdr>
            <w:top w:val="none" w:sz="0" w:space="0" w:color="auto"/>
            <w:left w:val="none" w:sz="0" w:space="0" w:color="auto"/>
            <w:bottom w:val="none" w:sz="0" w:space="0" w:color="auto"/>
            <w:right w:val="none" w:sz="0" w:space="0" w:color="auto"/>
          </w:divBdr>
        </w:div>
        <w:div w:id="1858422353">
          <w:marLeft w:val="0"/>
          <w:marRight w:val="0"/>
          <w:marTop w:val="0"/>
          <w:marBottom w:val="0"/>
          <w:divBdr>
            <w:top w:val="none" w:sz="0" w:space="0" w:color="auto"/>
            <w:left w:val="none" w:sz="0" w:space="0" w:color="auto"/>
            <w:bottom w:val="none" w:sz="0" w:space="0" w:color="auto"/>
            <w:right w:val="none" w:sz="0" w:space="0" w:color="auto"/>
          </w:divBdr>
        </w:div>
        <w:div w:id="593710870">
          <w:marLeft w:val="0"/>
          <w:marRight w:val="0"/>
          <w:marTop w:val="0"/>
          <w:marBottom w:val="0"/>
          <w:divBdr>
            <w:top w:val="none" w:sz="0" w:space="0" w:color="auto"/>
            <w:left w:val="none" w:sz="0" w:space="0" w:color="auto"/>
            <w:bottom w:val="none" w:sz="0" w:space="0" w:color="auto"/>
            <w:right w:val="none" w:sz="0" w:space="0" w:color="auto"/>
          </w:divBdr>
        </w:div>
        <w:div w:id="595359423">
          <w:marLeft w:val="0"/>
          <w:marRight w:val="0"/>
          <w:marTop w:val="0"/>
          <w:marBottom w:val="0"/>
          <w:divBdr>
            <w:top w:val="none" w:sz="0" w:space="0" w:color="auto"/>
            <w:left w:val="none" w:sz="0" w:space="0" w:color="auto"/>
            <w:bottom w:val="none" w:sz="0" w:space="0" w:color="auto"/>
            <w:right w:val="none" w:sz="0" w:space="0" w:color="auto"/>
          </w:divBdr>
        </w:div>
        <w:div w:id="363752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BINOXQ</dc:creator>
  <cp:lastModifiedBy>BINOXQ</cp:lastModifiedBy>
  <cp:revision>2</cp:revision>
  <dcterms:created xsi:type="dcterms:W3CDTF">2026-01-20T07:08:00Z</dcterms:created>
  <dcterms:modified xsi:type="dcterms:W3CDTF">2026-01-20T07:08:00Z</dcterms:modified>
</cp:coreProperties>
</file>