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FED3" w14:textId="37919B8F" w:rsidR="00D13800" w:rsidRPr="00D13800" w:rsidRDefault="00D13800" w:rsidP="00D13800">
      <w:pPr>
        <w:bidi/>
        <w:spacing w:after="0" w:line="256" w:lineRule="auto"/>
        <w:rPr>
          <w:rFonts w:ascii="Calibri" w:eastAsia="Times New Roman" w:hAnsi="Calibri" w:cs="Calibri"/>
          <w:b/>
          <w:bCs/>
          <w:kern w:val="0"/>
          <w:sz w:val="26"/>
          <w:szCs w:val="26"/>
          <w:rtl/>
          <w:lang w:eastAsia="en-150" w:bidi="ar-DZ"/>
          <w14:ligatures w14:val="none"/>
        </w:rPr>
      </w:pPr>
      <w:r w:rsidRPr="00D13800">
        <w:rPr>
          <w:rFonts w:ascii="Calibri" w:eastAsia="Times New Roman" w:hAnsi="Calibri" w:cs="Calibri"/>
          <w:b/>
          <w:bCs/>
          <w:kern w:val="0"/>
          <w:sz w:val="26"/>
          <w:szCs w:val="26"/>
          <w:rtl/>
          <w:lang w:eastAsia="en-150" w:bidi="ar-DZ"/>
          <w14:ligatures w14:val="none"/>
        </w:rPr>
        <w:t xml:space="preserve">جامعة العربي بن مهيدي                                             </w:t>
      </w:r>
      <w:r>
        <w:rPr>
          <w:rFonts w:ascii="Calibri" w:eastAsia="Times New Roman" w:hAnsi="Calibri" w:cs="Calibri"/>
          <w:b/>
          <w:bCs/>
          <w:kern w:val="0"/>
          <w:sz w:val="26"/>
          <w:szCs w:val="26"/>
          <w:lang w:eastAsia="en-150" w:bidi="ar-DZ"/>
          <w14:ligatures w14:val="none"/>
        </w:rPr>
        <w:t xml:space="preserve">           </w:t>
      </w:r>
      <w:r w:rsidRPr="00D13800">
        <w:rPr>
          <w:rFonts w:ascii="Calibri" w:eastAsia="Times New Roman" w:hAnsi="Calibri" w:cs="Calibri"/>
          <w:b/>
          <w:bCs/>
          <w:kern w:val="0"/>
          <w:sz w:val="26"/>
          <w:szCs w:val="26"/>
          <w:rtl/>
          <w:lang w:eastAsia="en-150" w:bidi="ar-DZ"/>
          <w14:ligatures w14:val="none"/>
        </w:rPr>
        <w:t xml:space="preserve">    </w:t>
      </w:r>
      <w:r>
        <w:rPr>
          <w:rFonts w:ascii="Calibri" w:eastAsia="Times New Roman" w:hAnsi="Calibri" w:cs="Calibri"/>
          <w:b/>
          <w:bCs/>
          <w:kern w:val="0"/>
          <w:sz w:val="26"/>
          <w:szCs w:val="26"/>
          <w:lang w:eastAsia="en-150" w:bidi="ar-DZ"/>
          <w14:ligatures w14:val="none"/>
        </w:rPr>
        <w:t xml:space="preserve"> </w:t>
      </w:r>
      <w:r w:rsidRPr="00D13800">
        <w:rPr>
          <w:rFonts w:ascii="Calibri" w:eastAsia="Times New Roman" w:hAnsi="Calibri" w:cs="Calibri"/>
          <w:b/>
          <w:bCs/>
          <w:kern w:val="0"/>
          <w:sz w:val="26"/>
          <w:szCs w:val="26"/>
          <w:rtl/>
          <w:lang w:eastAsia="en-150" w:bidi="ar-DZ"/>
          <w14:ligatures w14:val="none"/>
        </w:rPr>
        <w:t xml:space="preserve">                        السنة الجامعية 2025/2026</w:t>
      </w:r>
    </w:p>
    <w:p w14:paraId="56259FB2" w14:textId="1A0B1E2E" w:rsidR="00D13800" w:rsidRPr="00D13800" w:rsidRDefault="00D13800" w:rsidP="00D13800">
      <w:pPr>
        <w:bidi/>
        <w:spacing w:after="0" w:line="256" w:lineRule="auto"/>
        <w:rPr>
          <w:rFonts w:ascii="Calibri" w:eastAsia="Times New Roman" w:hAnsi="Calibri" w:cs="Calibri"/>
          <w:b/>
          <w:bCs/>
          <w:kern w:val="0"/>
          <w:sz w:val="26"/>
          <w:szCs w:val="26"/>
          <w:rtl/>
          <w:lang w:eastAsia="en-150" w:bidi="ar-DZ"/>
          <w14:ligatures w14:val="none"/>
        </w:rPr>
      </w:pPr>
      <w:r w:rsidRPr="00D13800">
        <w:rPr>
          <w:rFonts w:ascii="Calibri" w:eastAsia="Times New Roman" w:hAnsi="Calibri" w:cs="Calibri"/>
          <w:b/>
          <w:bCs/>
          <w:kern w:val="0"/>
          <w:sz w:val="26"/>
          <w:szCs w:val="26"/>
          <w:rtl/>
          <w:lang w:eastAsia="en-150" w:bidi="ar-DZ"/>
          <w14:ligatures w14:val="none"/>
        </w:rPr>
        <w:t xml:space="preserve">كلية العلوم الاجتماعية والإنسانية                            </w:t>
      </w:r>
      <w:r>
        <w:rPr>
          <w:rFonts w:ascii="Calibri" w:eastAsia="Times New Roman" w:hAnsi="Calibri" w:cs="Calibri"/>
          <w:b/>
          <w:bCs/>
          <w:kern w:val="0"/>
          <w:sz w:val="26"/>
          <w:szCs w:val="26"/>
          <w:lang w:eastAsia="en-150" w:bidi="ar-DZ"/>
          <w14:ligatures w14:val="none"/>
        </w:rPr>
        <w:t xml:space="preserve">  </w:t>
      </w:r>
      <w:r w:rsidRPr="00D13800">
        <w:rPr>
          <w:rFonts w:ascii="Calibri" w:eastAsia="Times New Roman" w:hAnsi="Calibri" w:cs="Calibri"/>
          <w:b/>
          <w:bCs/>
          <w:kern w:val="0"/>
          <w:sz w:val="26"/>
          <w:szCs w:val="26"/>
          <w:rtl/>
          <w:lang w:eastAsia="en-150" w:bidi="ar-DZ"/>
          <w14:ligatures w14:val="none"/>
        </w:rPr>
        <w:t xml:space="preserve">          </w:t>
      </w:r>
      <w:r>
        <w:rPr>
          <w:rFonts w:ascii="Calibri" w:eastAsia="Times New Roman" w:hAnsi="Calibri" w:cs="Calibri"/>
          <w:b/>
          <w:bCs/>
          <w:kern w:val="0"/>
          <w:sz w:val="26"/>
          <w:szCs w:val="26"/>
          <w:lang w:eastAsia="en-150" w:bidi="ar-DZ"/>
          <w14:ligatures w14:val="none"/>
        </w:rPr>
        <w:t xml:space="preserve">             </w:t>
      </w:r>
      <w:r w:rsidRPr="00D13800">
        <w:rPr>
          <w:rFonts w:ascii="Calibri" w:eastAsia="Times New Roman" w:hAnsi="Calibri" w:cs="Calibri"/>
          <w:b/>
          <w:bCs/>
          <w:kern w:val="0"/>
          <w:sz w:val="26"/>
          <w:szCs w:val="26"/>
          <w:rtl/>
          <w:lang w:eastAsia="en-150" w:bidi="ar-DZ"/>
          <w14:ligatures w14:val="none"/>
        </w:rPr>
        <w:t xml:space="preserve">                   المستوى: السنة الثانية ماستر</w:t>
      </w:r>
    </w:p>
    <w:p w14:paraId="7C6C4E98" w14:textId="77777777" w:rsidR="00D13800" w:rsidRPr="00D13800" w:rsidRDefault="00D13800" w:rsidP="00D13800">
      <w:pPr>
        <w:bidi/>
        <w:spacing w:after="0" w:line="256" w:lineRule="auto"/>
        <w:rPr>
          <w:rFonts w:ascii="Calibri" w:eastAsia="Times New Roman" w:hAnsi="Calibri" w:cs="Calibri"/>
          <w:b/>
          <w:bCs/>
          <w:kern w:val="0"/>
          <w:sz w:val="26"/>
          <w:szCs w:val="26"/>
          <w:rtl/>
          <w:lang w:eastAsia="en-150" w:bidi="ar-DZ"/>
          <w14:ligatures w14:val="none"/>
        </w:rPr>
      </w:pPr>
      <w:r w:rsidRPr="00D13800">
        <w:rPr>
          <w:rFonts w:ascii="Calibri" w:eastAsia="Times New Roman" w:hAnsi="Calibri" w:cs="Calibri"/>
          <w:b/>
          <w:bCs/>
          <w:kern w:val="0"/>
          <w:sz w:val="26"/>
          <w:szCs w:val="26"/>
          <w:rtl/>
          <w:lang w:eastAsia="en-150" w:bidi="ar-DZ"/>
          <w14:ligatures w14:val="none"/>
        </w:rPr>
        <w:t>قسم العلوم الاجتماعية                                                      التخصص: علم النفس العمل وتسيير الموارد البشرية</w:t>
      </w:r>
    </w:p>
    <w:p w14:paraId="5F5580A6" w14:textId="77777777" w:rsidR="00D13800" w:rsidRPr="00D13800" w:rsidRDefault="00D13800" w:rsidP="0088335C">
      <w:pPr>
        <w:spacing w:after="0" w:line="240" w:lineRule="auto"/>
        <w:rPr>
          <w:rFonts w:ascii="Calibri" w:eastAsia="Times New Roman" w:hAnsi="Calibri" w:cs="Calibri"/>
          <w:kern w:val="0"/>
          <w:sz w:val="22"/>
          <w:szCs w:val="22"/>
          <w:lang w:eastAsia="en-150"/>
          <w14:ligatures w14:val="none"/>
        </w:rPr>
      </w:pPr>
    </w:p>
    <w:p w14:paraId="6AB4B869" w14:textId="755328C2" w:rsidR="007A289D" w:rsidRPr="00D13800" w:rsidRDefault="007A289D" w:rsidP="0088335C">
      <w:pPr>
        <w:bidi/>
        <w:spacing w:after="0" w:line="240" w:lineRule="auto"/>
        <w:jc w:val="center"/>
        <w:rPr>
          <w:rFonts w:ascii="Calibri" w:eastAsia="Times New Roman" w:hAnsi="Calibri" w:cs="Calibri"/>
          <w:bCs/>
          <w:color w:val="000000" w:themeColor="text1"/>
          <w:kern w:val="0"/>
          <w:sz w:val="32"/>
          <w:szCs w:val="32"/>
          <w:lang w:eastAsia="en-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D360F">
        <w:rPr>
          <w:rFonts w:cstheme="minorHAnsi"/>
          <w:b/>
          <w:bCs/>
          <w:sz w:val="28"/>
          <w:szCs w:val="28"/>
          <w:rtl/>
        </w:rPr>
        <w:t xml:space="preserve">الإجابة النموذجية </w:t>
      </w:r>
      <w:r>
        <w:rPr>
          <w:rFonts w:cstheme="minorHAnsi" w:hint="cs"/>
          <w:b/>
          <w:bCs/>
          <w:sz w:val="28"/>
          <w:szCs w:val="28"/>
          <w:rtl/>
          <w:lang w:bidi="ar-DZ"/>
        </w:rPr>
        <w:t>لا</w:t>
      </w:r>
      <w:r w:rsidRPr="00D13800">
        <w:rPr>
          <w:rFonts w:ascii="Calibri" w:eastAsia="Times New Roman" w:hAnsi="Calibri" w:cs="Calibri"/>
          <w:bCs/>
          <w:color w:val="000000" w:themeColor="text1"/>
          <w:kern w:val="0"/>
          <w:sz w:val="32"/>
          <w:szCs w:val="32"/>
          <w:rtl/>
          <w:lang w:eastAsia="en-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متحان السداسي الاول الدورة العادية في مقياس المقاولاتية</w:t>
      </w:r>
    </w:p>
    <w:p w14:paraId="631562EE" w14:textId="20D78B92" w:rsidR="00DD360F" w:rsidRPr="0088335C" w:rsidRDefault="007A289D" w:rsidP="0088335C">
      <w:pPr>
        <w:bidi/>
        <w:spacing w:after="0" w:line="240" w:lineRule="auto"/>
        <w:jc w:val="center"/>
        <w:rPr>
          <w:rFonts w:cstheme="minorHAnsi"/>
          <w:b/>
          <w:bCs/>
          <w:sz w:val="28"/>
          <w:szCs w:val="28"/>
        </w:rPr>
      </w:pPr>
      <w:r>
        <w:rPr>
          <w:rFonts w:ascii="Calibri" w:eastAsia="Times New Roman" w:hAnsi="Calibri" w:cs="Calibri" w:hint="cs"/>
          <w:b/>
          <w:bCs/>
          <w:kern w:val="0"/>
          <w:sz w:val="26"/>
          <w:szCs w:val="26"/>
          <w:rtl/>
          <w:lang w:eastAsia="en-150" w:bidi="ar-DZ"/>
          <w14:ligatures w14:val="none"/>
        </w:rPr>
        <w:t xml:space="preserve">في </w:t>
      </w:r>
      <w:r w:rsidRPr="00D13800">
        <w:rPr>
          <w:rFonts w:ascii="Calibri" w:eastAsia="Times New Roman" w:hAnsi="Calibri" w:cs="Calibri"/>
          <w:b/>
          <w:bCs/>
          <w:kern w:val="0"/>
          <w:sz w:val="26"/>
          <w:szCs w:val="26"/>
          <w:rtl/>
          <w:lang w:eastAsia="en-150" w:bidi="ar-DZ"/>
          <w14:ligatures w14:val="none"/>
        </w:rPr>
        <w:t>يوم: 14/01/2026</w:t>
      </w:r>
    </w:p>
    <w:p w14:paraId="46813933" w14:textId="70813886" w:rsidR="00DD360F" w:rsidRPr="00DD360F" w:rsidRDefault="00DD360F" w:rsidP="0088335C">
      <w:pPr>
        <w:bidi/>
        <w:spacing w:after="0" w:line="240" w:lineRule="auto"/>
        <w:ind w:left="-166" w:firstLine="284"/>
        <w:jc w:val="both"/>
        <w:rPr>
          <w:rFonts w:cstheme="minorHAnsi"/>
          <w:b/>
          <w:bCs/>
          <w:sz w:val="28"/>
          <w:szCs w:val="28"/>
        </w:rPr>
      </w:pPr>
      <w:r w:rsidRPr="00DD360F">
        <w:rPr>
          <w:rFonts w:cstheme="minorHAnsi"/>
          <w:b/>
          <w:bCs/>
          <w:sz w:val="28"/>
          <w:szCs w:val="28"/>
          <w:rtl/>
        </w:rPr>
        <w:t>المهمة 1: التشخيص المقاولاتي والتنظيمي (5 نقاط)</w:t>
      </w:r>
    </w:p>
    <w:p w14:paraId="667C3337"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1. </w:t>
      </w:r>
      <w:r w:rsidRPr="00DD360F">
        <w:rPr>
          <w:rFonts w:cstheme="minorHAnsi"/>
          <w:b/>
          <w:bCs/>
          <w:sz w:val="28"/>
          <w:szCs w:val="28"/>
          <w:rtl/>
        </w:rPr>
        <w:t>نقاط القوة في أسلوب التسيير</w:t>
      </w:r>
      <w:r w:rsidRPr="00DD360F">
        <w:rPr>
          <w:rFonts w:cstheme="minorHAnsi"/>
          <w:b/>
          <w:bCs/>
          <w:sz w:val="28"/>
          <w:szCs w:val="28"/>
        </w:rPr>
        <w:t>:</w:t>
      </w:r>
    </w:p>
    <w:p w14:paraId="45C5AF14" w14:textId="77777777" w:rsidR="00DD360F" w:rsidRPr="00DD360F" w:rsidRDefault="00DD360F" w:rsidP="0088335C">
      <w:pPr>
        <w:numPr>
          <w:ilvl w:val="0"/>
          <w:numId w:val="9"/>
        </w:numPr>
        <w:bidi/>
        <w:spacing w:after="0" w:line="240" w:lineRule="auto"/>
        <w:ind w:left="-166" w:firstLine="284"/>
        <w:jc w:val="both"/>
        <w:rPr>
          <w:rFonts w:cstheme="minorHAnsi"/>
          <w:sz w:val="28"/>
          <w:szCs w:val="28"/>
        </w:rPr>
      </w:pPr>
      <w:r w:rsidRPr="00DD360F">
        <w:rPr>
          <w:rFonts w:cstheme="minorHAnsi"/>
          <w:sz w:val="28"/>
          <w:szCs w:val="28"/>
          <w:rtl/>
        </w:rPr>
        <w:t>وجود فريق شاب يمتلك كفاءات تقنية عالية، ما يسهّل تبني الحلول الرقمية</w:t>
      </w:r>
      <w:r w:rsidRPr="00DD360F">
        <w:rPr>
          <w:rFonts w:cstheme="minorHAnsi"/>
          <w:sz w:val="28"/>
          <w:szCs w:val="28"/>
        </w:rPr>
        <w:t>.</w:t>
      </w:r>
    </w:p>
    <w:p w14:paraId="4BDA73E6" w14:textId="77777777" w:rsidR="00DD360F" w:rsidRPr="00DD360F" w:rsidRDefault="00DD360F" w:rsidP="0088335C">
      <w:pPr>
        <w:numPr>
          <w:ilvl w:val="0"/>
          <w:numId w:val="9"/>
        </w:numPr>
        <w:bidi/>
        <w:spacing w:after="0" w:line="240" w:lineRule="auto"/>
        <w:ind w:left="-166" w:firstLine="284"/>
        <w:jc w:val="both"/>
        <w:rPr>
          <w:rFonts w:cstheme="minorHAnsi"/>
          <w:sz w:val="28"/>
          <w:szCs w:val="28"/>
        </w:rPr>
      </w:pPr>
      <w:r w:rsidRPr="00DD360F">
        <w:rPr>
          <w:rFonts w:cstheme="minorHAnsi"/>
          <w:sz w:val="28"/>
          <w:szCs w:val="28"/>
          <w:rtl/>
        </w:rPr>
        <w:t>مرونة تنظيمية نسبية بحكم طبيعة المؤسسة الناشئة والعمل عن بعد</w:t>
      </w:r>
      <w:r w:rsidRPr="00DD360F">
        <w:rPr>
          <w:rFonts w:cstheme="minorHAnsi"/>
          <w:sz w:val="28"/>
          <w:szCs w:val="28"/>
        </w:rPr>
        <w:t>.</w:t>
      </w:r>
    </w:p>
    <w:p w14:paraId="169D0C09" w14:textId="77777777" w:rsidR="00DD360F" w:rsidRPr="00DD360F" w:rsidRDefault="00DD360F" w:rsidP="0088335C">
      <w:pPr>
        <w:numPr>
          <w:ilvl w:val="0"/>
          <w:numId w:val="9"/>
        </w:numPr>
        <w:bidi/>
        <w:spacing w:after="0" w:line="240" w:lineRule="auto"/>
        <w:ind w:left="-166" w:firstLine="284"/>
        <w:jc w:val="both"/>
        <w:rPr>
          <w:rFonts w:cstheme="minorHAnsi"/>
          <w:sz w:val="28"/>
          <w:szCs w:val="28"/>
        </w:rPr>
      </w:pPr>
      <w:r w:rsidRPr="00DD360F">
        <w:rPr>
          <w:rFonts w:cstheme="minorHAnsi"/>
          <w:sz w:val="28"/>
          <w:szCs w:val="28"/>
          <w:rtl/>
        </w:rPr>
        <w:t>دافعية عالية لدى المدير المؤسس ورغبة في تطوير المؤسسة</w:t>
      </w:r>
      <w:r w:rsidRPr="00DD360F">
        <w:rPr>
          <w:rFonts w:cstheme="minorHAnsi"/>
          <w:sz w:val="28"/>
          <w:szCs w:val="28"/>
        </w:rPr>
        <w:t>.</w:t>
      </w:r>
    </w:p>
    <w:p w14:paraId="21E361B4"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tl/>
        </w:rPr>
        <w:t>نقاط الضعف في أسلوب التسيير</w:t>
      </w:r>
      <w:r w:rsidRPr="00DD360F">
        <w:rPr>
          <w:rFonts w:cstheme="minorHAnsi"/>
          <w:b/>
          <w:bCs/>
          <w:sz w:val="28"/>
          <w:szCs w:val="28"/>
        </w:rPr>
        <w:t>:</w:t>
      </w:r>
    </w:p>
    <w:p w14:paraId="2B280537" w14:textId="77777777" w:rsidR="00DD360F" w:rsidRPr="00DD360F" w:rsidRDefault="00DD360F" w:rsidP="0088335C">
      <w:pPr>
        <w:numPr>
          <w:ilvl w:val="0"/>
          <w:numId w:val="10"/>
        </w:numPr>
        <w:bidi/>
        <w:spacing w:after="0" w:line="240" w:lineRule="auto"/>
        <w:ind w:left="-166" w:firstLine="284"/>
        <w:jc w:val="both"/>
        <w:rPr>
          <w:rFonts w:cstheme="minorHAnsi"/>
          <w:sz w:val="28"/>
          <w:szCs w:val="28"/>
        </w:rPr>
      </w:pPr>
      <w:r w:rsidRPr="00DD360F">
        <w:rPr>
          <w:rFonts w:cstheme="minorHAnsi"/>
          <w:sz w:val="28"/>
          <w:szCs w:val="28"/>
          <w:rtl/>
        </w:rPr>
        <w:t>غياب هيكلة تنظيمية واضحة (تحديد الأدوار والمسؤوليات)</w:t>
      </w:r>
      <w:r w:rsidRPr="00DD360F">
        <w:rPr>
          <w:rFonts w:cstheme="minorHAnsi"/>
          <w:sz w:val="28"/>
          <w:szCs w:val="28"/>
        </w:rPr>
        <w:t>.</w:t>
      </w:r>
    </w:p>
    <w:p w14:paraId="395CEC1E" w14:textId="77777777" w:rsidR="00DD360F" w:rsidRPr="00DD360F" w:rsidRDefault="00DD360F" w:rsidP="0088335C">
      <w:pPr>
        <w:numPr>
          <w:ilvl w:val="0"/>
          <w:numId w:val="10"/>
        </w:numPr>
        <w:bidi/>
        <w:spacing w:after="0" w:line="240" w:lineRule="auto"/>
        <w:ind w:left="-166" w:firstLine="284"/>
        <w:jc w:val="both"/>
        <w:rPr>
          <w:rFonts w:cstheme="minorHAnsi"/>
          <w:sz w:val="28"/>
          <w:szCs w:val="28"/>
        </w:rPr>
      </w:pPr>
      <w:r w:rsidRPr="00DD360F">
        <w:rPr>
          <w:rFonts w:cstheme="minorHAnsi"/>
          <w:sz w:val="28"/>
          <w:szCs w:val="28"/>
          <w:rtl/>
        </w:rPr>
        <w:t>تمركز القرار لدى المدير، مما يخلق عبئًا نفسيًا وتنظيميًا</w:t>
      </w:r>
      <w:r w:rsidRPr="00DD360F">
        <w:rPr>
          <w:rFonts w:cstheme="minorHAnsi"/>
          <w:sz w:val="28"/>
          <w:szCs w:val="28"/>
        </w:rPr>
        <w:t>.</w:t>
      </w:r>
    </w:p>
    <w:p w14:paraId="3CDB0C45" w14:textId="77777777" w:rsidR="00DD360F" w:rsidRPr="00DD360F" w:rsidRDefault="00DD360F" w:rsidP="0088335C">
      <w:pPr>
        <w:numPr>
          <w:ilvl w:val="0"/>
          <w:numId w:val="10"/>
        </w:numPr>
        <w:bidi/>
        <w:spacing w:after="0" w:line="240" w:lineRule="auto"/>
        <w:ind w:left="-166" w:firstLine="284"/>
        <w:jc w:val="both"/>
        <w:rPr>
          <w:rFonts w:cstheme="minorHAnsi"/>
          <w:sz w:val="28"/>
          <w:szCs w:val="28"/>
        </w:rPr>
      </w:pPr>
      <w:r w:rsidRPr="00DD360F">
        <w:rPr>
          <w:rFonts w:cstheme="minorHAnsi"/>
          <w:sz w:val="28"/>
          <w:szCs w:val="28"/>
          <w:rtl/>
        </w:rPr>
        <w:t>ضعف التواصل الداخلي وعدم وجود ثقافة عمل مشتركة</w:t>
      </w:r>
      <w:r w:rsidRPr="00DD360F">
        <w:rPr>
          <w:rFonts w:cstheme="minorHAnsi"/>
          <w:sz w:val="28"/>
          <w:szCs w:val="28"/>
        </w:rPr>
        <w:t>.</w:t>
      </w:r>
    </w:p>
    <w:p w14:paraId="5915A09F" w14:textId="333625FF" w:rsidR="00DD360F" w:rsidRPr="00DD360F" w:rsidRDefault="00DD360F" w:rsidP="0088335C">
      <w:pPr>
        <w:bidi/>
        <w:spacing w:after="0" w:line="240" w:lineRule="auto"/>
        <w:ind w:left="-166" w:firstLine="284"/>
        <w:rPr>
          <w:rFonts w:cstheme="minorHAnsi"/>
          <w:sz w:val="28"/>
          <w:szCs w:val="28"/>
        </w:rPr>
      </w:pPr>
      <w:r w:rsidRPr="00DD360F">
        <w:rPr>
          <w:rFonts w:cstheme="minorHAnsi"/>
          <w:b/>
          <w:bCs/>
          <w:sz w:val="28"/>
          <w:szCs w:val="28"/>
        </w:rPr>
        <w:t xml:space="preserve">2. </w:t>
      </w:r>
      <w:r w:rsidRPr="00DD360F">
        <w:rPr>
          <w:rFonts w:cstheme="minorHAnsi"/>
          <w:b/>
          <w:bCs/>
          <w:sz w:val="28"/>
          <w:szCs w:val="28"/>
          <w:rtl/>
        </w:rPr>
        <w:t>أثر غياب الثقافة التنظيمية</w:t>
      </w:r>
      <w:r w:rsidRPr="00DD360F">
        <w:rPr>
          <w:rFonts w:cstheme="minorHAnsi"/>
          <w:b/>
          <w:bCs/>
          <w:sz w:val="28"/>
          <w:szCs w:val="28"/>
        </w:rPr>
        <w:t>:</w:t>
      </w:r>
      <w:r w:rsidRPr="00DD360F">
        <w:rPr>
          <w:rFonts w:cstheme="minorHAnsi"/>
          <w:sz w:val="28"/>
          <w:szCs w:val="28"/>
        </w:rPr>
        <w:br/>
      </w:r>
      <w:r w:rsidRPr="00DD360F">
        <w:rPr>
          <w:rFonts w:cstheme="minorHAnsi"/>
          <w:sz w:val="28"/>
          <w:szCs w:val="28"/>
          <w:rtl/>
        </w:rPr>
        <w:t>غياب الثقافة التنظيمية يؤدي إلى عدم وضوح القيم والمعايير السلوكية داخل المؤسسة، مما يضعف الإحساس بالانتماء ويقلل من المبادرة الفردية. كما ينعكس سلبًا على الأداء، حيث يصبح العمل فرديًا وغير منسق، ويضعف الالتزام والجودة</w:t>
      </w:r>
      <w:r w:rsidRPr="00DD360F">
        <w:rPr>
          <w:rFonts w:cstheme="minorHAnsi"/>
          <w:sz w:val="28"/>
          <w:szCs w:val="28"/>
        </w:rPr>
        <w:t>.</w:t>
      </w:r>
    </w:p>
    <w:p w14:paraId="2DBFE461" w14:textId="60518A5E" w:rsidR="00DD360F" w:rsidRPr="00DD360F" w:rsidRDefault="00DD360F" w:rsidP="0088335C">
      <w:pPr>
        <w:bidi/>
        <w:spacing w:after="0" w:line="240" w:lineRule="auto"/>
        <w:ind w:left="-166" w:firstLine="284"/>
        <w:jc w:val="both"/>
        <w:rPr>
          <w:rFonts w:cstheme="minorHAnsi"/>
          <w:b/>
          <w:bCs/>
          <w:sz w:val="28"/>
          <w:szCs w:val="28"/>
        </w:rPr>
      </w:pPr>
      <w:r w:rsidRPr="00DD360F">
        <w:rPr>
          <w:rFonts w:cstheme="minorHAnsi"/>
          <w:b/>
          <w:bCs/>
          <w:sz w:val="28"/>
          <w:szCs w:val="28"/>
          <w:rtl/>
        </w:rPr>
        <w:t>المهمة 2: تحليل مناخ الابتكار (5 نقاط)</w:t>
      </w:r>
    </w:p>
    <w:p w14:paraId="35A9374E"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1. </w:t>
      </w:r>
      <w:r w:rsidRPr="00DD360F">
        <w:rPr>
          <w:rFonts w:cstheme="minorHAnsi"/>
          <w:b/>
          <w:bCs/>
          <w:sz w:val="28"/>
          <w:szCs w:val="28"/>
          <w:rtl/>
        </w:rPr>
        <w:t>مؤشرات تراجع الابتكار</w:t>
      </w:r>
      <w:r w:rsidRPr="00DD360F">
        <w:rPr>
          <w:rFonts w:cstheme="minorHAnsi"/>
          <w:b/>
          <w:bCs/>
          <w:sz w:val="28"/>
          <w:szCs w:val="28"/>
        </w:rPr>
        <w:t>:</w:t>
      </w:r>
    </w:p>
    <w:p w14:paraId="37BB6B8D" w14:textId="77777777" w:rsidR="00DD360F" w:rsidRPr="00DD360F" w:rsidRDefault="00DD360F" w:rsidP="0088335C">
      <w:pPr>
        <w:numPr>
          <w:ilvl w:val="0"/>
          <w:numId w:val="11"/>
        </w:numPr>
        <w:bidi/>
        <w:spacing w:after="0" w:line="240" w:lineRule="auto"/>
        <w:ind w:left="-166" w:firstLine="284"/>
        <w:jc w:val="both"/>
        <w:rPr>
          <w:rFonts w:cstheme="minorHAnsi"/>
          <w:sz w:val="28"/>
          <w:szCs w:val="28"/>
        </w:rPr>
      </w:pPr>
      <w:r w:rsidRPr="00DD360F">
        <w:rPr>
          <w:rFonts w:cstheme="minorHAnsi"/>
          <w:sz w:val="28"/>
          <w:szCs w:val="28"/>
          <w:rtl/>
        </w:rPr>
        <w:t>انخفاض عدد الأفكار الجديدة مقارنة بالسنة الأولى</w:t>
      </w:r>
      <w:r w:rsidRPr="00DD360F">
        <w:rPr>
          <w:rFonts w:cstheme="minorHAnsi"/>
          <w:sz w:val="28"/>
          <w:szCs w:val="28"/>
        </w:rPr>
        <w:t>.</w:t>
      </w:r>
    </w:p>
    <w:p w14:paraId="2C19CD40" w14:textId="77777777" w:rsidR="00DD360F" w:rsidRPr="00DD360F" w:rsidRDefault="00DD360F" w:rsidP="0088335C">
      <w:pPr>
        <w:numPr>
          <w:ilvl w:val="0"/>
          <w:numId w:val="11"/>
        </w:numPr>
        <w:bidi/>
        <w:spacing w:after="0" w:line="240" w:lineRule="auto"/>
        <w:ind w:left="-166" w:firstLine="284"/>
        <w:jc w:val="both"/>
        <w:rPr>
          <w:rFonts w:cstheme="minorHAnsi"/>
          <w:sz w:val="28"/>
          <w:szCs w:val="28"/>
        </w:rPr>
      </w:pPr>
      <w:r w:rsidRPr="00DD360F">
        <w:rPr>
          <w:rFonts w:cstheme="minorHAnsi"/>
          <w:sz w:val="28"/>
          <w:szCs w:val="28"/>
          <w:rtl/>
        </w:rPr>
        <w:t>تأخر المشاريع ورفض فرص شراكة بسبب ضعف التنظيم</w:t>
      </w:r>
      <w:r w:rsidRPr="00DD360F">
        <w:rPr>
          <w:rFonts w:cstheme="minorHAnsi"/>
          <w:sz w:val="28"/>
          <w:szCs w:val="28"/>
        </w:rPr>
        <w:t>.</w:t>
      </w:r>
    </w:p>
    <w:p w14:paraId="74E3DF99"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2. </w:t>
      </w:r>
      <w:r w:rsidRPr="00DD360F">
        <w:rPr>
          <w:rFonts w:cstheme="minorHAnsi"/>
          <w:b/>
          <w:bCs/>
          <w:sz w:val="28"/>
          <w:szCs w:val="28"/>
          <w:rtl/>
        </w:rPr>
        <w:t>فرضيتان نفسيتان–تنظيميتان</w:t>
      </w:r>
      <w:r w:rsidRPr="00DD360F">
        <w:rPr>
          <w:rFonts w:cstheme="minorHAnsi"/>
          <w:b/>
          <w:bCs/>
          <w:sz w:val="28"/>
          <w:szCs w:val="28"/>
        </w:rPr>
        <w:t>:</w:t>
      </w:r>
    </w:p>
    <w:p w14:paraId="6505D822" w14:textId="77777777" w:rsidR="00DD360F" w:rsidRPr="00DD360F" w:rsidRDefault="00DD360F" w:rsidP="0088335C">
      <w:pPr>
        <w:numPr>
          <w:ilvl w:val="0"/>
          <w:numId w:val="12"/>
        </w:numPr>
        <w:bidi/>
        <w:spacing w:after="0" w:line="240" w:lineRule="auto"/>
        <w:ind w:left="-166" w:firstLine="284"/>
        <w:jc w:val="both"/>
        <w:rPr>
          <w:rFonts w:cstheme="minorHAnsi"/>
          <w:sz w:val="28"/>
          <w:szCs w:val="28"/>
        </w:rPr>
      </w:pPr>
      <w:r w:rsidRPr="00DD360F">
        <w:rPr>
          <w:rFonts w:cstheme="minorHAnsi"/>
          <w:sz w:val="28"/>
          <w:szCs w:val="28"/>
          <w:rtl/>
        </w:rPr>
        <w:t>الإرهاق المهني</w:t>
      </w:r>
      <w:r w:rsidRPr="00DD360F">
        <w:rPr>
          <w:rFonts w:cstheme="minorHAnsi"/>
          <w:sz w:val="28"/>
          <w:szCs w:val="28"/>
        </w:rPr>
        <w:t xml:space="preserve"> (Burnout) </w:t>
      </w:r>
      <w:r w:rsidRPr="00DD360F">
        <w:rPr>
          <w:rFonts w:cstheme="minorHAnsi"/>
          <w:sz w:val="28"/>
          <w:szCs w:val="28"/>
          <w:rtl/>
        </w:rPr>
        <w:t>الناتج عن ضغط العمل يقلل من الإبداع والمرونة المعرفية</w:t>
      </w:r>
      <w:r w:rsidRPr="00DD360F">
        <w:rPr>
          <w:rFonts w:cstheme="minorHAnsi"/>
          <w:sz w:val="28"/>
          <w:szCs w:val="28"/>
        </w:rPr>
        <w:t>.</w:t>
      </w:r>
    </w:p>
    <w:p w14:paraId="2C416B64" w14:textId="77777777" w:rsidR="00DD360F" w:rsidRPr="00DD360F" w:rsidRDefault="00DD360F" w:rsidP="0088335C">
      <w:pPr>
        <w:numPr>
          <w:ilvl w:val="0"/>
          <w:numId w:val="12"/>
        </w:numPr>
        <w:bidi/>
        <w:spacing w:after="0" w:line="240" w:lineRule="auto"/>
        <w:ind w:left="-166" w:firstLine="284"/>
        <w:jc w:val="both"/>
        <w:rPr>
          <w:rFonts w:cstheme="minorHAnsi"/>
          <w:sz w:val="28"/>
          <w:szCs w:val="28"/>
        </w:rPr>
      </w:pPr>
      <w:r w:rsidRPr="00DD360F">
        <w:rPr>
          <w:rFonts w:cstheme="minorHAnsi"/>
          <w:sz w:val="28"/>
          <w:szCs w:val="28"/>
          <w:rtl/>
        </w:rPr>
        <w:t>ضعف التحفيز والاعتراف المهني يؤدي إلى تراجع الدافعية الداخلية لدى العاملين</w:t>
      </w:r>
      <w:r w:rsidRPr="00DD360F">
        <w:rPr>
          <w:rFonts w:cstheme="minorHAnsi"/>
          <w:sz w:val="28"/>
          <w:szCs w:val="28"/>
        </w:rPr>
        <w:t>.</w:t>
      </w:r>
    </w:p>
    <w:p w14:paraId="748CB898" w14:textId="56C3E653" w:rsidR="00DD360F" w:rsidRPr="00DD360F" w:rsidRDefault="00DD360F" w:rsidP="0088335C">
      <w:pPr>
        <w:bidi/>
        <w:spacing w:after="0" w:line="240" w:lineRule="auto"/>
        <w:ind w:left="-166" w:firstLine="284"/>
        <w:rPr>
          <w:rFonts w:cstheme="minorHAnsi"/>
          <w:sz w:val="28"/>
          <w:szCs w:val="28"/>
        </w:rPr>
      </w:pPr>
      <w:r w:rsidRPr="00DD360F">
        <w:rPr>
          <w:rFonts w:cstheme="minorHAnsi"/>
          <w:b/>
          <w:bCs/>
          <w:sz w:val="28"/>
          <w:szCs w:val="28"/>
        </w:rPr>
        <w:t xml:space="preserve">3. </w:t>
      </w:r>
      <w:r w:rsidRPr="00DD360F">
        <w:rPr>
          <w:rFonts w:cstheme="minorHAnsi"/>
          <w:b/>
          <w:bCs/>
          <w:sz w:val="28"/>
          <w:szCs w:val="28"/>
          <w:rtl/>
        </w:rPr>
        <w:t>نمط القيادة المناسب</w:t>
      </w:r>
      <w:r w:rsidRPr="00DD360F">
        <w:rPr>
          <w:rFonts w:cstheme="minorHAnsi"/>
          <w:b/>
          <w:bCs/>
          <w:sz w:val="28"/>
          <w:szCs w:val="28"/>
        </w:rPr>
        <w:t>:</w:t>
      </w:r>
      <w:r w:rsidRPr="00DD360F">
        <w:rPr>
          <w:rFonts w:cstheme="minorHAnsi"/>
          <w:sz w:val="28"/>
          <w:szCs w:val="28"/>
        </w:rPr>
        <w:br/>
      </w:r>
      <w:r w:rsidRPr="00DD360F">
        <w:rPr>
          <w:rFonts w:cstheme="minorHAnsi"/>
          <w:sz w:val="28"/>
          <w:szCs w:val="28"/>
          <w:rtl/>
        </w:rPr>
        <w:t>القيادة التحويلية هي الأنسب، لأنها تشجع الرؤية المشتركة، التحفيز المعنوي، إشراك العاملين في اتخاذ القرار، وخلق مناخ نفسي إيجابي داعم للابتكار</w:t>
      </w:r>
      <w:r w:rsidRPr="00DD360F">
        <w:rPr>
          <w:rFonts w:cstheme="minorHAnsi"/>
          <w:sz w:val="28"/>
          <w:szCs w:val="28"/>
        </w:rPr>
        <w:t>.</w:t>
      </w:r>
    </w:p>
    <w:p w14:paraId="559299CD" w14:textId="3467E3AE" w:rsidR="00DD360F" w:rsidRPr="00DD360F" w:rsidRDefault="00DD360F" w:rsidP="0088335C">
      <w:pPr>
        <w:bidi/>
        <w:spacing w:after="0" w:line="240" w:lineRule="auto"/>
        <w:ind w:left="-166" w:firstLine="284"/>
        <w:jc w:val="both"/>
        <w:rPr>
          <w:rFonts w:cstheme="minorHAnsi"/>
          <w:b/>
          <w:bCs/>
          <w:sz w:val="28"/>
          <w:szCs w:val="28"/>
        </w:rPr>
      </w:pPr>
      <w:r w:rsidRPr="00DD360F">
        <w:rPr>
          <w:rFonts w:cstheme="minorHAnsi"/>
          <w:b/>
          <w:bCs/>
          <w:sz w:val="28"/>
          <w:szCs w:val="28"/>
          <w:rtl/>
        </w:rPr>
        <w:t>المهمة 3: خطة تدخل نفسية–تنظيمية (6 نقاط)</w:t>
      </w:r>
    </w:p>
    <w:p w14:paraId="74232D9A"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1. </w:t>
      </w:r>
      <w:r w:rsidRPr="00DD360F">
        <w:rPr>
          <w:rFonts w:cstheme="minorHAnsi"/>
          <w:b/>
          <w:bCs/>
          <w:sz w:val="28"/>
          <w:szCs w:val="28"/>
          <w:rtl/>
        </w:rPr>
        <w:t>تحسين التواصل والتنظيم</w:t>
      </w:r>
      <w:r w:rsidRPr="00DD360F">
        <w:rPr>
          <w:rFonts w:cstheme="minorHAnsi"/>
          <w:b/>
          <w:bCs/>
          <w:sz w:val="28"/>
          <w:szCs w:val="28"/>
        </w:rPr>
        <w:t>:</w:t>
      </w:r>
    </w:p>
    <w:p w14:paraId="04996EE0" w14:textId="77777777" w:rsidR="00DD360F" w:rsidRPr="00DD360F" w:rsidRDefault="00DD360F" w:rsidP="0088335C">
      <w:pPr>
        <w:numPr>
          <w:ilvl w:val="0"/>
          <w:numId w:val="13"/>
        </w:numPr>
        <w:bidi/>
        <w:spacing w:after="0" w:line="240" w:lineRule="auto"/>
        <w:ind w:left="-166" w:firstLine="284"/>
        <w:jc w:val="both"/>
        <w:rPr>
          <w:rFonts w:cstheme="minorHAnsi"/>
          <w:sz w:val="28"/>
          <w:szCs w:val="28"/>
        </w:rPr>
      </w:pPr>
      <w:r w:rsidRPr="00DD360F">
        <w:rPr>
          <w:rFonts w:cstheme="minorHAnsi"/>
          <w:sz w:val="28"/>
          <w:szCs w:val="28"/>
          <w:rtl/>
        </w:rPr>
        <w:t>تنظيم اجتماعات قصيرة أسبوعية لتنسيق العمل</w:t>
      </w:r>
      <w:r w:rsidRPr="00DD360F">
        <w:rPr>
          <w:rFonts w:cstheme="minorHAnsi"/>
          <w:sz w:val="28"/>
          <w:szCs w:val="28"/>
        </w:rPr>
        <w:t>.</w:t>
      </w:r>
    </w:p>
    <w:p w14:paraId="0D3F39A8" w14:textId="77777777" w:rsidR="00DD360F" w:rsidRPr="00DD360F" w:rsidRDefault="00DD360F" w:rsidP="0088335C">
      <w:pPr>
        <w:numPr>
          <w:ilvl w:val="0"/>
          <w:numId w:val="13"/>
        </w:numPr>
        <w:bidi/>
        <w:spacing w:after="0" w:line="240" w:lineRule="auto"/>
        <w:ind w:left="-166" w:firstLine="284"/>
        <w:jc w:val="both"/>
        <w:rPr>
          <w:rFonts w:cstheme="minorHAnsi"/>
          <w:sz w:val="28"/>
          <w:szCs w:val="28"/>
        </w:rPr>
      </w:pPr>
      <w:r w:rsidRPr="00DD360F">
        <w:rPr>
          <w:rFonts w:cstheme="minorHAnsi"/>
          <w:sz w:val="28"/>
          <w:szCs w:val="28"/>
          <w:rtl/>
        </w:rPr>
        <w:t>اعتماد أدوات رقمية لإدارة المشاريع</w:t>
      </w:r>
      <w:r w:rsidRPr="00DD360F">
        <w:rPr>
          <w:rFonts w:cstheme="minorHAnsi"/>
          <w:sz w:val="28"/>
          <w:szCs w:val="28"/>
        </w:rPr>
        <w:t xml:space="preserve"> (</w:t>
      </w:r>
      <w:r w:rsidRPr="00DD360F">
        <w:rPr>
          <w:rFonts w:cstheme="minorHAnsi"/>
          <w:sz w:val="28"/>
          <w:szCs w:val="28"/>
          <w:rtl/>
        </w:rPr>
        <w:t>مثل</w:t>
      </w:r>
      <w:r w:rsidRPr="00DD360F">
        <w:rPr>
          <w:rFonts w:cstheme="minorHAnsi"/>
          <w:sz w:val="28"/>
          <w:szCs w:val="28"/>
        </w:rPr>
        <w:t xml:space="preserve"> Trello).</w:t>
      </w:r>
    </w:p>
    <w:p w14:paraId="4D9390F0" w14:textId="77777777" w:rsidR="00DD360F" w:rsidRPr="00DD360F" w:rsidRDefault="00DD360F" w:rsidP="0088335C">
      <w:pPr>
        <w:numPr>
          <w:ilvl w:val="0"/>
          <w:numId w:val="13"/>
        </w:numPr>
        <w:bidi/>
        <w:spacing w:after="0" w:line="240" w:lineRule="auto"/>
        <w:ind w:left="-166" w:firstLine="284"/>
        <w:jc w:val="both"/>
        <w:rPr>
          <w:rFonts w:cstheme="minorHAnsi"/>
          <w:sz w:val="28"/>
          <w:szCs w:val="28"/>
        </w:rPr>
      </w:pPr>
      <w:r w:rsidRPr="00DD360F">
        <w:rPr>
          <w:rFonts w:cstheme="minorHAnsi"/>
          <w:sz w:val="28"/>
          <w:szCs w:val="28"/>
          <w:rtl/>
        </w:rPr>
        <w:t>تحديد الأدوار والمسؤوليات بشكل مكتوب</w:t>
      </w:r>
      <w:r w:rsidRPr="00DD360F">
        <w:rPr>
          <w:rFonts w:cstheme="minorHAnsi"/>
          <w:sz w:val="28"/>
          <w:szCs w:val="28"/>
        </w:rPr>
        <w:t>.</w:t>
      </w:r>
    </w:p>
    <w:p w14:paraId="312C15CA"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2. </w:t>
      </w:r>
      <w:r w:rsidRPr="00DD360F">
        <w:rPr>
          <w:rFonts w:cstheme="minorHAnsi"/>
          <w:b/>
          <w:bCs/>
          <w:sz w:val="28"/>
          <w:szCs w:val="28"/>
          <w:rtl/>
        </w:rPr>
        <w:t>تخفيف الضغط على المدير</w:t>
      </w:r>
      <w:r w:rsidRPr="00DD360F">
        <w:rPr>
          <w:rFonts w:cstheme="minorHAnsi"/>
          <w:b/>
          <w:bCs/>
          <w:sz w:val="28"/>
          <w:szCs w:val="28"/>
        </w:rPr>
        <w:t>:</w:t>
      </w:r>
    </w:p>
    <w:p w14:paraId="034CAE9E" w14:textId="77777777" w:rsidR="00DD360F" w:rsidRPr="00DD360F" w:rsidRDefault="00DD360F" w:rsidP="0088335C">
      <w:pPr>
        <w:numPr>
          <w:ilvl w:val="0"/>
          <w:numId w:val="14"/>
        </w:numPr>
        <w:bidi/>
        <w:spacing w:after="0" w:line="240" w:lineRule="auto"/>
        <w:ind w:left="-166" w:firstLine="284"/>
        <w:jc w:val="both"/>
        <w:rPr>
          <w:rFonts w:cstheme="minorHAnsi"/>
          <w:sz w:val="28"/>
          <w:szCs w:val="28"/>
        </w:rPr>
      </w:pPr>
      <w:r w:rsidRPr="00DD360F">
        <w:rPr>
          <w:rFonts w:cstheme="minorHAnsi"/>
          <w:sz w:val="28"/>
          <w:szCs w:val="28"/>
          <w:rtl/>
        </w:rPr>
        <w:t>تفويض بعض المهام لأعضاء الفريق حسب الكفاءة</w:t>
      </w:r>
      <w:r w:rsidRPr="00DD360F">
        <w:rPr>
          <w:rFonts w:cstheme="minorHAnsi"/>
          <w:sz w:val="28"/>
          <w:szCs w:val="28"/>
        </w:rPr>
        <w:t>.</w:t>
      </w:r>
    </w:p>
    <w:p w14:paraId="2FD39AC6" w14:textId="77777777" w:rsidR="00DD360F" w:rsidRPr="00DD360F" w:rsidRDefault="00DD360F" w:rsidP="0088335C">
      <w:pPr>
        <w:numPr>
          <w:ilvl w:val="0"/>
          <w:numId w:val="14"/>
        </w:numPr>
        <w:bidi/>
        <w:spacing w:after="0" w:line="240" w:lineRule="auto"/>
        <w:ind w:left="-166" w:firstLine="284"/>
        <w:jc w:val="both"/>
        <w:rPr>
          <w:rFonts w:cstheme="minorHAnsi"/>
          <w:sz w:val="28"/>
          <w:szCs w:val="28"/>
        </w:rPr>
      </w:pPr>
      <w:r w:rsidRPr="00DD360F">
        <w:rPr>
          <w:rFonts w:cstheme="minorHAnsi"/>
          <w:sz w:val="28"/>
          <w:szCs w:val="28"/>
          <w:rtl/>
        </w:rPr>
        <w:t>إشراك الفريق في اتخاذ القرار</w:t>
      </w:r>
      <w:r w:rsidRPr="00DD360F">
        <w:rPr>
          <w:rFonts w:cstheme="minorHAnsi"/>
          <w:sz w:val="28"/>
          <w:szCs w:val="28"/>
        </w:rPr>
        <w:t>.</w:t>
      </w:r>
    </w:p>
    <w:p w14:paraId="63E55A53" w14:textId="77777777" w:rsidR="00DD360F" w:rsidRPr="00DD360F" w:rsidRDefault="00DD360F" w:rsidP="0088335C">
      <w:pPr>
        <w:numPr>
          <w:ilvl w:val="0"/>
          <w:numId w:val="14"/>
        </w:numPr>
        <w:bidi/>
        <w:spacing w:after="0" w:line="240" w:lineRule="auto"/>
        <w:ind w:left="-166" w:firstLine="284"/>
        <w:rPr>
          <w:rFonts w:cstheme="minorHAnsi"/>
          <w:sz w:val="28"/>
          <w:szCs w:val="28"/>
        </w:rPr>
      </w:pPr>
      <w:r w:rsidRPr="00DD360F">
        <w:rPr>
          <w:rFonts w:cstheme="minorHAnsi"/>
          <w:sz w:val="28"/>
          <w:szCs w:val="28"/>
          <w:rtl/>
        </w:rPr>
        <w:t>تدريب المدير على تقنيات إدارة الضغط وتنظيم الوقت</w:t>
      </w:r>
      <w:r w:rsidRPr="00DD360F">
        <w:rPr>
          <w:rFonts w:cstheme="minorHAnsi"/>
          <w:sz w:val="28"/>
          <w:szCs w:val="28"/>
        </w:rPr>
        <w:t>.</w:t>
      </w:r>
    </w:p>
    <w:p w14:paraId="70C6FC10"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b/>
          <w:bCs/>
          <w:sz w:val="28"/>
          <w:szCs w:val="28"/>
        </w:rPr>
        <w:t xml:space="preserve">3. </w:t>
      </w:r>
      <w:r w:rsidRPr="00DD360F">
        <w:rPr>
          <w:rFonts w:cstheme="minorHAnsi"/>
          <w:b/>
          <w:bCs/>
          <w:sz w:val="28"/>
          <w:szCs w:val="28"/>
          <w:rtl/>
        </w:rPr>
        <w:t>تنشيط الإبداع والابتكار</w:t>
      </w:r>
      <w:r w:rsidRPr="00DD360F">
        <w:rPr>
          <w:rFonts w:cstheme="minorHAnsi"/>
          <w:b/>
          <w:bCs/>
          <w:sz w:val="28"/>
          <w:szCs w:val="28"/>
        </w:rPr>
        <w:t>:</w:t>
      </w:r>
    </w:p>
    <w:p w14:paraId="1CC0F0D2" w14:textId="77777777" w:rsidR="00DD360F" w:rsidRPr="00DD360F" w:rsidRDefault="00DD360F" w:rsidP="0088335C">
      <w:pPr>
        <w:numPr>
          <w:ilvl w:val="0"/>
          <w:numId w:val="15"/>
        </w:numPr>
        <w:bidi/>
        <w:spacing w:after="0" w:line="240" w:lineRule="auto"/>
        <w:ind w:left="-166" w:firstLine="284"/>
        <w:jc w:val="both"/>
        <w:rPr>
          <w:rFonts w:cstheme="minorHAnsi"/>
          <w:sz w:val="28"/>
          <w:szCs w:val="28"/>
        </w:rPr>
      </w:pPr>
      <w:r w:rsidRPr="00DD360F">
        <w:rPr>
          <w:rFonts w:cstheme="minorHAnsi"/>
          <w:sz w:val="28"/>
          <w:szCs w:val="28"/>
          <w:rtl/>
        </w:rPr>
        <w:t>تنظيم جلسة عصف ذهني أسبوعية باستعمال تقنية</w:t>
      </w:r>
      <w:r w:rsidRPr="00DD360F">
        <w:rPr>
          <w:rFonts w:cstheme="minorHAnsi"/>
          <w:sz w:val="28"/>
          <w:szCs w:val="28"/>
        </w:rPr>
        <w:t xml:space="preserve"> Crazy 8.</w:t>
      </w:r>
    </w:p>
    <w:p w14:paraId="30E35745" w14:textId="77777777" w:rsidR="00DD360F" w:rsidRPr="00DD360F" w:rsidRDefault="00DD360F" w:rsidP="0088335C">
      <w:pPr>
        <w:numPr>
          <w:ilvl w:val="0"/>
          <w:numId w:val="15"/>
        </w:numPr>
        <w:bidi/>
        <w:spacing w:after="0" w:line="240" w:lineRule="auto"/>
        <w:ind w:left="-166" w:firstLine="284"/>
        <w:jc w:val="both"/>
        <w:rPr>
          <w:rFonts w:cstheme="minorHAnsi"/>
          <w:sz w:val="28"/>
          <w:szCs w:val="28"/>
        </w:rPr>
      </w:pPr>
      <w:r w:rsidRPr="00DD360F">
        <w:rPr>
          <w:rFonts w:cstheme="minorHAnsi"/>
          <w:sz w:val="28"/>
          <w:szCs w:val="28"/>
          <w:rtl/>
        </w:rPr>
        <w:t>تشجيع اقتراح الأفكار دون خوف من الخطأ</w:t>
      </w:r>
      <w:r w:rsidRPr="00DD360F">
        <w:rPr>
          <w:rFonts w:cstheme="minorHAnsi"/>
          <w:sz w:val="28"/>
          <w:szCs w:val="28"/>
        </w:rPr>
        <w:t>.</w:t>
      </w:r>
    </w:p>
    <w:p w14:paraId="05D27C54" w14:textId="3EBA52B6" w:rsidR="00DD360F" w:rsidRPr="00DD360F" w:rsidRDefault="00DD360F" w:rsidP="0088335C">
      <w:pPr>
        <w:numPr>
          <w:ilvl w:val="0"/>
          <w:numId w:val="15"/>
        </w:numPr>
        <w:bidi/>
        <w:spacing w:after="0" w:line="240" w:lineRule="auto"/>
        <w:ind w:left="-166" w:firstLine="284"/>
        <w:jc w:val="both"/>
        <w:rPr>
          <w:rFonts w:cstheme="minorHAnsi"/>
          <w:sz w:val="28"/>
          <w:szCs w:val="28"/>
        </w:rPr>
      </w:pPr>
      <w:r w:rsidRPr="00DD360F">
        <w:rPr>
          <w:rFonts w:cstheme="minorHAnsi"/>
          <w:sz w:val="28"/>
          <w:szCs w:val="28"/>
          <w:rtl/>
        </w:rPr>
        <w:t>اختبار الأفكار الجديدة عبر نماذج أولية صغيرة</w:t>
      </w:r>
      <w:r w:rsidRPr="00DD360F">
        <w:rPr>
          <w:rFonts w:cstheme="minorHAnsi"/>
          <w:sz w:val="28"/>
          <w:szCs w:val="28"/>
        </w:rPr>
        <w:t xml:space="preserve"> (Prototyping).</w:t>
      </w:r>
    </w:p>
    <w:p w14:paraId="76F85A42" w14:textId="0D03E025" w:rsidR="00DD360F" w:rsidRPr="00DD360F" w:rsidRDefault="00DD360F" w:rsidP="0088335C">
      <w:pPr>
        <w:bidi/>
        <w:spacing w:after="0" w:line="240" w:lineRule="auto"/>
        <w:ind w:left="-166" w:firstLine="284"/>
        <w:jc w:val="both"/>
        <w:rPr>
          <w:rFonts w:cstheme="minorHAnsi"/>
          <w:b/>
          <w:bCs/>
          <w:sz w:val="28"/>
          <w:szCs w:val="28"/>
        </w:rPr>
      </w:pPr>
      <w:r w:rsidRPr="00DD360F">
        <w:rPr>
          <w:rFonts w:cstheme="minorHAnsi"/>
          <w:b/>
          <w:bCs/>
          <w:sz w:val="28"/>
          <w:szCs w:val="28"/>
          <w:rtl/>
        </w:rPr>
        <w:t>المهمة 4: اختيار استراتيجية تطوير المؤسسة (2 نقاط)</w:t>
      </w:r>
    </w:p>
    <w:p w14:paraId="30AB9B93" w14:textId="77777777" w:rsidR="00DD360F" w:rsidRPr="00DD360F" w:rsidRDefault="00DD360F" w:rsidP="0088335C">
      <w:pPr>
        <w:bidi/>
        <w:spacing w:after="0" w:line="240" w:lineRule="auto"/>
        <w:ind w:left="-166" w:firstLine="284"/>
        <w:jc w:val="both"/>
        <w:rPr>
          <w:rFonts w:cstheme="minorHAnsi"/>
          <w:sz w:val="28"/>
          <w:szCs w:val="28"/>
        </w:rPr>
      </w:pPr>
      <w:r w:rsidRPr="00DD360F">
        <w:rPr>
          <w:rFonts w:cstheme="minorHAnsi"/>
          <w:sz w:val="28"/>
          <w:szCs w:val="28"/>
          <w:rtl/>
        </w:rPr>
        <w:t xml:space="preserve">الطريقة الأنسب هي </w:t>
      </w:r>
      <w:r w:rsidRPr="00DD360F">
        <w:rPr>
          <w:rFonts w:cstheme="minorHAnsi"/>
          <w:b/>
          <w:bCs/>
          <w:sz w:val="28"/>
          <w:szCs w:val="28"/>
          <w:rtl/>
        </w:rPr>
        <w:t>المرافقة</w:t>
      </w:r>
      <w:r w:rsidRPr="00DD360F">
        <w:rPr>
          <w:rFonts w:cstheme="minorHAnsi"/>
          <w:b/>
          <w:bCs/>
          <w:sz w:val="28"/>
          <w:szCs w:val="28"/>
        </w:rPr>
        <w:t xml:space="preserve"> (Incubation / Essaimage)</w:t>
      </w:r>
      <w:r w:rsidRPr="00DD360F">
        <w:rPr>
          <w:rFonts w:cstheme="minorHAnsi"/>
          <w:sz w:val="28"/>
          <w:szCs w:val="28"/>
          <w:rtl/>
        </w:rPr>
        <w:t>، لأن المؤسسة لا تزال في مرحلة تحتاج فيها إلى دعم تنظيمي وتكويني. هذه الطريقة تقلل من المخاطر، وتساعد على تحسين الهيكلة، وتطوير الكفاءات قبل أي توسع</w:t>
      </w:r>
      <w:r w:rsidRPr="00DD360F">
        <w:rPr>
          <w:rFonts w:cstheme="minorHAnsi"/>
          <w:sz w:val="28"/>
          <w:szCs w:val="28"/>
        </w:rPr>
        <w:t>.</w:t>
      </w:r>
    </w:p>
    <w:p w14:paraId="3483EF5D" w14:textId="77777777" w:rsidR="00E149F3" w:rsidRPr="00DD360F" w:rsidRDefault="00E149F3" w:rsidP="0088335C">
      <w:pPr>
        <w:bidi/>
        <w:spacing w:after="0" w:line="240" w:lineRule="auto"/>
        <w:jc w:val="both"/>
        <w:rPr>
          <w:rFonts w:cstheme="minorHAnsi"/>
          <w:sz w:val="28"/>
          <w:szCs w:val="28"/>
        </w:rPr>
      </w:pPr>
    </w:p>
    <w:sectPr w:rsidR="00E149F3" w:rsidRPr="00DD360F" w:rsidSect="0088335C">
      <w:pgSz w:w="11906" w:h="16838"/>
      <w:pgMar w:top="284" w:right="144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BAC"/>
    <w:multiLevelType w:val="multilevel"/>
    <w:tmpl w:val="5B8A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1E90"/>
    <w:multiLevelType w:val="multilevel"/>
    <w:tmpl w:val="61D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41982"/>
    <w:multiLevelType w:val="multilevel"/>
    <w:tmpl w:val="977A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A5B21"/>
    <w:multiLevelType w:val="multilevel"/>
    <w:tmpl w:val="9792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03BE4"/>
    <w:multiLevelType w:val="multilevel"/>
    <w:tmpl w:val="B482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A4D10"/>
    <w:multiLevelType w:val="multilevel"/>
    <w:tmpl w:val="2F58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173EE"/>
    <w:multiLevelType w:val="multilevel"/>
    <w:tmpl w:val="653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87B34"/>
    <w:multiLevelType w:val="multilevel"/>
    <w:tmpl w:val="A01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484F"/>
    <w:multiLevelType w:val="multilevel"/>
    <w:tmpl w:val="796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34750"/>
    <w:multiLevelType w:val="multilevel"/>
    <w:tmpl w:val="2C8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D5529"/>
    <w:multiLevelType w:val="multilevel"/>
    <w:tmpl w:val="A90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74334"/>
    <w:multiLevelType w:val="multilevel"/>
    <w:tmpl w:val="B9A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F03A2"/>
    <w:multiLevelType w:val="multilevel"/>
    <w:tmpl w:val="FFD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90D21"/>
    <w:multiLevelType w:val="multilevel"/>
    <w:tmpl w:val="C9A4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40032"/>
    <w:multiLevelType w:val="multilevel"/>
    <w:tmpl w:val="4B8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456806">
    <w:abstractNumId w:val="10"/>
  </w:num>
  <w:num w:numId="2" w16cid:durableId="689917683">
    <w:abstractNumId w:val="14"/>
  </w:num>
  <w:num w:numId="3" w16cid:durableId="963075428">
    <w:abstractNumId w:val="0"/>
  </w:num>
  <w:num w:numId="4" w16cid:durableId="466051216">
    <w:abstractNumId w:val="4"/>
  </w:num>
  <w:num w:numId="5" w16cid:durableId="485054111">
    <w:abstractNumId w:val="8"/>
  </w:num>
  <w:num w:numId="6" w16cid:durableId="1272476947">
    <w:abstractNumId w:val="11"/>
  </w:num>
  <w:num w:numId="7" w16cid:durableId="86966510">
    <w:abstractNumId w:val="5"/>
  </w:num>
  <w:num w:numId="8" w16cid:durableId="439568139">
    <w:abstractNumId w:val="9"/>
  </w:num>
  <w:num w:numId="9" w16cid:durableId="1390306400">
    <w:abstractNumId w:val="6"/>
  </w:num>
  <w:num w:numId="10" w16cid:durableId="767846339">
    <w:abstractNumId w:val="3"/>
  </w:num>
  <w:num w:numId="11" w16cid:durableId="195432211">
    <w:abstractNumId w:val="12"/>
  </w:num>
  <w:num w:numId="12" w16cid:durableId="682509838">
    <w:abstractNumId w:val="2"/>
  </w:num>
  <w:num w:numId="13" w16cid:durableId="351414837">
    <w:abstractNumId w:val="7"/>
  </w:num>
  <w:num w:numId="14" w16cid:durableId="854419366">
    <w:abstractNumId w:val="13"/>
  </w:num>
  <w:num w:numId="15" w16cid:durableId="8928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3"/>
    <w:rsid w:val="00572527"/>
    <w:rsid w:val="007A289D"/>
    <w:rsid w:val="0088335C"/>
    <w:rsid w:val="00D13800"/>
    <w:rsid w:val="00DD360F"/>
    <w:rsid w:val="00E149F3"/>
    <w:rsid w:val="00FF5507"/>
  </w:rsids>
  <m:mathPr>
    <m:mathFont m:val="Cambria Math"/>
    <m:brkBin m:val="before"/>
    <m:brkBinSub m:val="--"/>
    <m:smallFrac m:val="0"/>
    <m:dispDef/>
    <m:lMargin m:val="0"/>
    <m:rMargin m:val="0"/>
    <m:defJc m:val="centerGroup"/>
    <m:wrapIndent m:val="1440"/>
    <m:intLim m:val="subSup"/>
    <m:naryLim m:val="undOvr"/>
  </m:mathPr>
  <w:themeFontLang w:val="en-150"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6305"/>
  <w15:chartTrackingRefBased/>
  <w15:docId w15:val="{82330716-0D35-4AFA-B980-87B04128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150"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9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9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9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9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9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9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9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9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9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9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9F3"/>
    <w:rPr>
      <w:rFonts w:eastAsiaTheme="majorEastAsia" w:cstheme="majorBidi"/>
      <w:color w:val="272727" w:themeColor="text1" w:themeTint="D8"/>
    </w:rPr>
  </w:style>
  <w:style w:type="paragraph" w:styleId="Title">
    <w:name w:val="Title"/>
    <w:basedOn w:val="Normal"/>
    <w:next w:val="Normal"/>
    <w:link w:val="TitleChar"/>
    <w:uiPriority w:val="10"/>
    <w:qFormat/>
    <w:rsid w:val="00E14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9F3"/>
    <w:pPr>
      <w:spacing w:before="160"/>
      <w:jc w:val="center"/>
    </w:pPr>
    <w:rPr>
      <w:i/>
      <w:iCs/>
      <w:color w:val="404040" w:themeColor="text1" w:themeTint="BF"/>
    </w:rPr>
  </w:style>
  <w:style w:type="character" w:customStyle="1" w:styleId="QuoteChar">
    <w:name w:val="Quote Char"/>
    <w:basedOn w:val="DefaultParagraphFont"/>
    <w:link w:val="Quote"/>
    <w:uiPriority w:val="29"/>
    <w:rsid w:val="00E149F3"/>
    <w:rPr>
      <w:i/>
      <w:iCs/>
      <w:color w:val="404040" w:themeColor="text1" w:themeTint="BF"/>
    </w:rPr>
  </w:style>
  <w:style w:type="paragraph" w:styleId="ListParagraph">
    <w:name w:val="List Paragraph"/>
    <w:basedOn w:val="Normal"/>
    <w:uiPriority w:val="34"/>
    <w:qFormat/>
    <w:rsid w:val="00E149F3"/>
    <w:pPr>
      <w:ind w:left="720"/>
      <w:contextualSpacing/>
    </w:pPr>
  </w:style>
  <w:style w:type="character" w:styleId="IntenseEmphasis">
    <w:name w:val="Intense Emphasis"/>
    <w:basedOn w:val="DefaultParagraphFont"/>
    <w:uiPriority w:val="21"/>
    <w:qFormat/>
    <w:rsid w:val="00E149F3"/>
    <w:rPr>
      <w:i/>
      <w:iCs/>
      <w:color w:val="2F5496" w:themeColor="accent1" w:themeShade="BF"/>
    </w:rPr>
  </w:style>
  <w:style w:type="paragraph" w:styleId="IntenseQuote">
    <w:name w:val="Intense Quote"/>
    <w:basedOn w:val="Normal"/>
    <w:next w:val="Normal"/>
    <w:link w:val="IntenseQuoteChar"/>
    <w:uiPriority w:val="30"/>
    <w:qFormat/>
    <w:rsid w:val="00E14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9F3"/>
    <w:rPr>
      <w:i/>
      <w:iCs/>
      <w:color w:val="2F5496" w:themeColor="accent1" w:themeShade="BF"/>
    </w:rPr>
  </w:style>
  <w:style w:type="character" w:styleId="IntenseReference">
    <w:name w:val="Intense Reference"/>
    <w:basedOn w:val="DefaultParagraphFont"/>
    <w:uiPriority w:val="32"/>
    <w:qFormat/>
    <w:rsid w:val="00E149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2</cp:revision>
  <dcterms:created xsi:type="dcterms:W3CDTF">2026-01-13T19:43:00Z</dcterms:created>
  <dcterms:modified xsi:type="dcterms:W3CDTF">2026-01-13T20:41:00Z</dcterms:modified>
</cp:coreProperties>
</file>