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البيداغوجي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والبورتفوليو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؟ </w:t>
      </w:r>
      <w:r w:rsidDel="00000000" w:rsidR="00000000" w:rsidRPr="00000000">
        <w:rPr>
          <w:rtl w:val="1"/>
        </w:rPr>
        <w:t xml:space="preserve">وكيف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ٌّ </w:t>
      </w:r>
      <w:r w:rsidDel="00000000" w:rsidR="00000000" w:rsidRPr="00000000">
        <w:rPr>
          <w:rtl w:val="1"/>
        </w:rPr>
        <w:t xml:space="preserve">منهما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لمسؤوليته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البيداغوجي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والبورتفوليو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المتعلم</w:t>
      </w:r>
      <w:r w:rsidDel="00000000" w:rsidR="00000000" w:rsidRPr="00000000">
        <w:rPr>
          <w:rtl w:val="0"/>
        </w:rPr>
        <w:t xml:space="preserve">؟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بصيغة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للطلبة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1"/>
        </w:rPr>
        <w:t xml:space="preserve">اشرح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بإيجاز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مفهوم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البيداغوجي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والبورتفوليو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فائدتهما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1"/>
        </w:rPr>
        <w:t xml:space="preserve">يسعدني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تكييفه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الإجابة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