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الإجابة النموذجية في مقياس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علم النفس المعرفي </w:t>
      </w: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253613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امراض اللغة </w:t>
      </w:r>
      <w:proofErr w:type="gramStart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التواصل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السنة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أولى ماستر</w:t>
      </w:r>
    </w:p>
    <w:p w:rsidR="00111BD0" w:rsidRDefault="00111BD0" w:rsidP="00111BD0">
      <w:pPr>
        <w:bidi/>
        <w:rPr>
          <w:rFonts w:hint="cs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أد </w:t>
      </w: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عداد وسام</w:t>
      </w:r>
      <w:r w:rsidRPr="00111BD0">
        <w:rPr>
          <w:rFonts w:hint="cs"/>
          <w:sz w:val="28"/>
          <w:szCs w:val="28"/>
          <w:rtl/>
          <w:lang w:bidi="ar-DZ"/>
        </w:rPr>
        <w:t xml:space="preserve"> </w:t>
      </w:r>
    </w:p>
    <w:p w:rsidR="00111BD0" w:rsidRDefault="00111BD0" w:rsidP="00111BD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الجواب الأول (12ن)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جوانب النمو للنمو مظهران رئيسيان يحددان الاتجاه في </w:t>
      </w:r>
      <w:proofErr w:type="gramStart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دراسة  علم</w:t>
      </w:r>
      <w:proofErr w:type="gramEnd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النفس النمو هما: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النمو العضوي </w:t>
      </w:r>
      <w:proofErr w:type="gramStart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 التكويني</w:t>
      </w:r>
      <w:proofErr w:type="gramEnd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البنائي)</w:t>
      </w:r>
    </w:p>
    <w:p w:rsid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يتمثل في التغيرات العضوية والجسمية من حيث صفات الجسم </w:t>
      </w:r>
      <w:proofErr w:type="gramStart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الخاصة  كالطول</w:t>
      </w:r>
      <w:proofErr w:type="gramEnd"/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والوزن، والنمو الفيسيولوجي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</w:t>
      </w:r>
      <w:r w:rsidRPr="00111B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يث النمو أجهزة الجسم مختلفة مثل جهاز العصبي والجهاز الدوري والتنفسي والقلب الخ والنمو الحسي وهكذا مع تقديم امثلة من الواقع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11BD0" w:rsidRPr="00111BD0" w:rsidRDefault="00111BD0" w:rsidP="00111BD0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111B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الجواب </w:t>
      </w:r>
      <w:proofErr w:type="gramStart"/>
      <w:r w:rsidRPr="00111B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الثاني :العوامل</w:t>
      </w:r>
      <w:proofErr w:type="gramEnd"/>
      <w:r w:rsidRPr="00111B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المؤثرة في النمو حسب جون </w:t>
      </w:r>
      <w:proofErr w:type="spellStart"/>
      <w:r w:rsidRPr="00111B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بياجي</w:t>
      </w:r>
      <w:proofErr w:type="spellEnd"/>
      <w:r w:rsidRPr="00111B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</w:pP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س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لامة أعضاء </w:t>
      </w:r>
      <w:proofErr w:type="gramStart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الحس :</w:t>
      </w:r>
      <w:proofErr w:type="gramEnd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 إن أعضاء الحس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هي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 القنوات التي تمر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من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 خلالها الخبرات ( المعلومات) في طريقها إلى الدماغ لذلك فان سلامتها وكفاءتها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تؤثر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 على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نمو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 المفاهيم . 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2- </w:t>
      </w:r>
      <w:proofErr w:type="gramStart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الذكاء :</w:t>
      </w:r>
      <w:proofErr w:type="gramEnd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 يلعب الذكاء دور مهم في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النمو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 العقلي , فالطفل الذكي يدرك جوانب الموقف بشكل أفضل </w:t>
      </w:r>
      <w:r w:rsidRPr="00111BD0">
        <w:rPr>
          <w:rFonts w:ascii="Sakkal Majalla" w:hAnsi="Sakkal Majalla" w:cs="Sakkal Majalla"/>
          <w:b/>
          <w:bCs/>
          <w:color w:val="040C28"/>
          <w:sz w:val="28"/>
          <w:szCs w:val="28"/>
          <w:shd w:val="clear" w:color="auto" w:fill="D3E3FD"/>
          <w:rtl/>
        </w:rPr>
        <w:t>من</w:t>
      </w:r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 xml:space="preserve"> الطفل الأقل </w:t>
      </w:r>
      <w:proofErr w:type="spellStart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ذكاءاً</w:t>
      </w:r>
      <w:proofErr w:type="spellEnd"/>
      <w:r w:rsidRPr="00111BD0">
        <w:rPr>
          <w:rFonts w:ascii="Sakkal Majalla" w:hAnsi="Sakkal Majalla" w:cs="Sakkal Majalla"/>
          <w:b/>
          <w:bCs/>
          <w:color w:val="474747"/>
          <w:sz w:val="28"/>
          <w:szCs w:val="28"/>
          <w:shd w:val="clear" w:color="auto" w:fill="FFFFFF"/>
          <w:rtl/>
        </w:rPr>
        <w:t> </w:t>
      </w:r>
    </w:p>
    <w:p w:rsidR="00111BD0" w:rsidRPr="00111BD0" w:rsidRDefault="00111BD0" w:rsidP="00111BD0">
      <w:pPr>
        <w:shd w:val="clear" w:color="auto" w:fill="FFFFFF"/>
        <w:bidi/>
        <w:spacing w:after="60" w:line="240" w:lineRule="auto"/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</w:pP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rtl/>
          <w:lang w:eastAsia="fr-FR"/>
        </w:rPr>
        <w:t>لوراثة: قد تسري أنماط معينة في العائلات، مثل تأخُّر المشي أو الكلام</w:t>
      </w: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  <w:t>.</w:t>
      </w:r>
    </w:p>
    <w:p w:rsidR="00111BD0" w:rsidRPr="00111BD0" w:rsidRDefault="00111BD0" w:rsidP="00111BD0">
      <w:pPr>
        <w:shd w:val="clear" w:color="auto" w:fill="FFFFFF"/>
        <w:bidi/>
        <w:spacing w:after="60" w:line="240" w:lineRule="auto"/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</w:pP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rtl/>
          <w:lang w:eastAsia="fr-FR"/>
        </w:rPr>
        <w:t>التغذية: التغذية السليمة أساسية للنماء</w:t>
      </w: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  <w:t>.</w:t>
      </w:r>
    </w:p>
    <w:p w:rsidR="00111BD0" w:rsidRPr="00111BD0" w:rsidRDefault="00111BD0" w:rsidP="00111BD0">
      <w:pPr>
        <w:shd w:val="clear" w:color="auto" w:fill="FFFFFF"/>
        <w:bidi/>
        <w:spacing w:after="60" w:line="240" w:lineRule="auto"/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</w:pP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rtl/>
          <w:lang w:eastAsia="fr-FR"/>
        </w:rPr>
        <w:t>البيئة: مثلاً، يُمكن أن يُبطئ نقص التحفيز الذهني الكافي النماءَ، بينما يمكن للتحفيز المناسب أن يُسرِّع النماءَ</w:t>
      </w:r>
      <w:r w:rsidRPr="00111BD0">
        <w:rPr>
          <w:rFonts w:ascii="Sakkal Majalla" w:eastAsia="Times New Roman" w:hAnsi="Sakkal Majalla" w:cs="Sakkal Majalla"/>
          <w:b/>
          <w:bCs/>
          <w:color w:val="1F1F1F"/>
          <w:sz w:val="28"/>
          <w:szCs w:val="28"/>
          <w:lang w:eastAsia="fr-FR"/>
        </w:rPr>
        <w:t>.</w:t>
      </w:r>
    </w:p>
    <w:p w:rsidR="00111BD0" w:rsidRPr="00111BD0" w:rsidRDefault="00111BD0" w:rsidP="00111BD0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مع الشرح المفصل في كل عامل مع تقديم امثلة من الواقع </w:t>
      </w:r>
      <w:bookmarkStart w:id="0" w:name="_GoBack"/>
      <w:bookmarkEnd w:id="0"/>
    </w:p>
    <w:sectPr w:rsidR="00111BD0" w:rsidRPr="0011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3DF1"/>
    <w:multiLevelType w:val="multilevel"/>
    <w:tmpl w:val="1B0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D0"/>
    <w:rsid w:val="00111BD0"/>
    <w:rsid w:val="002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11C2"/>
  <w15:chartTrackingRefBased/>
  <w15:docId w15:val="{2FFAEA8F-80C2-4B9F-AA18-FBAE3D7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2025-01-22T19:00:00Z</dcterms:created>
  <dcterms:modified xsi:type="dcterms:W3CDTF">2025-01-22T19:11:00Z</dcterms:modified>
</cp:coreProperties>
</file>