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47" w:type="dxa"/>
        <w:jc w:val="center"/>
        <w:tblLook w:val="01E0" w:firstRow="1" w:lastRow="1" w:firstColumn="1" w:lastColumn="1" w:noHBand="0" w:noVBand="0"/>
      </w:tblPr>
      <w:tblGrid>
        <w:gridCol w:w="5017"/>
        <w:gridCol w:w="5230"/>
      </w:tblGrid>
      <w:tr w:rsidR="00086920" w:rsidRPr="0095620C" w14:paraId="4AA5C7A9" w14:textId="77777777" w:rsidTr="00705CBB">
        <w:trPr>
          <w:cantSplit/>
          <w:trHeight w:val="145"/>
          <w:jc w:val="center"/>
        </w:trPr>
        <w:tc>
          <w:tcPr>
            <w:tcW w:w="5017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113" w:type="dxa"/>
              <w:right w:w="170" w:type="dxa"/>
            </w:tcMar>
            <w:vAlign w:val="center"/>
          </w:tcPr>
          <w:p w14:paraId="3F72B77B" w14:textId="77777777" w:rsidR="00086920" w:rsidRPr="00B13251" w:rsidRDefault="00086920" w:rsidP="00C62CDA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pacing w:val="4"/>
                <w:szCs w:val="24"/>
              </w:rPr>
              <w:t xml:space="preserve">- </w:t>
            </w:r>
            <w:r w:rsidRPr="0008692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فسيولوجيا التكاثر</w:t>
            </w:r>
            <w:r w:rsidRPr="00086920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</w:t>
            </w:r>
            <w:r w:rsidRPr="0008692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امتحان في</w:t>
            </w:r>
          </w:p>
        </w:tc>
        <w:tc>
          <w:tcPr>
            <w:tcW w:w="5230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170" w:type="dxa"/>
              <w:bottom w:w="113" w:type="dxa"/>
              <w:right w:w="57" w:type="dxa"/>
            </w:tcMar>
            <w:vAlign w:val="center"/>
          </w:tcPr>
          <w:p w14:paraId="2EF5ACE5" w14:textId="77777777" w:rsidR="00086920" w:rsidRPr="00086920" w:rsidRDefault="00086920" w:rsidP="00C62CD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8692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جامعة العربي بن مهيدي – أم البواقي</w:t>
            </w:r>
          </w:p>
          <w:p w14:paraId="21F6A469" w14:textId="77777777" w:rsidR="00086920" w:rsidRPr="00086920" w:rsidRDefault="00086920" w:rsidP="00C62CD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8692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كلية العلوم الدقيقة وعلوم الطبيعة والحياة</w:t>
            </w:r>
          </w:p>
          <w:p w14:paraId="25751CAA" w14:textId="77777777" w:rsidR="00086920" w:rsidRDefault="00086920" w:rsidP="0008692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8692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دائرة علوم الطبيعة والحياة</w:t>
            </w:r>
          </w:p>
          <w:p w14:paraId="4D261FFB" w14:textId="0C619193" w:rsidR="000A5AC8" w:rsidRPr="00086920" w:rsidRDefault="00835FDC" w:rsidP="0008692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835FDC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DZ"/>
              </w:rPr>
              <w:t>الإجابة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835FDC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DZ"/>
              </w:rPr>
              <w:t>النموذجية</w:t>
            </w:r>
          </w:p>
        </w:tc>
      </w:tr>
      <w:tr w:rsidR="00086920" w:rsidRPr="00D968BD" w14:paraId="37F1929F" w14:textId="77777777" w:rsidTr="00705CBB">
        <w:trPr>
          <w:cantSplit/>
          <w:trHeight w:val="550"/>
          <w:jc w:val="center"/>
        </w:trPr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113" w:type="dxa"/>
              <w:right w:w="170" w:type="dxa"/>
            </w:tcMar>
            <w:vAlign w:val="center"/>
          </w:tcPr>
          <w:p w14:paraId="54E97250" w14:textId="77777777" w:rsidR="00086920" w:rsidRPr="00D968BD" w:rsidRDefault="00086920" w:rsidP="00C62CDA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D968BD">
              <w:rPr>
                <w:b/>
                <w:bCs/>
                <w:sz w:val="22"/>
                <w:szCs w:val="22"/>
              </w:rPr>
              <w:t>Nom …………………………………………………</w:t>
            </w:r>
          </w:p>
        </w:tc>
        <w:tc>
          <w:tcPr>
            <w:tcW w:w="5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  <w:left w:w="170" w:type="dxa"/>
              <w:bottom w:w="113" w:type="dxa"/>
              <w:right w:w="57" w:type="dxa"/>
            </w:tcMar>
            <w:vAlign w:val="center"/>
          </w:tcPr>
          <w:p w14:paraId="1AD351B0" w14:textId="77777777" w:rsidR="00086920" w:rsidRPr="00D968BD" w:rsidRDefault="00086920" w:rsidP="00C62CDA">
            <w:pPr>
              <w:bidi w:val="0"/>
              <w:jc w:val="center"/>
              <w:rPr>
                <w:b/>
                <w:bCs/>
                <w:szCs w:val="24"/>
              </w:rPr>
            </w:pPr>
            <w:r w:rsidRPr="00D968BD">
              <w:rPr>
                <w:b/>
                <w:bCs/>
                <w:szCs w:val="24"/>
              </w:rPr>
              <w:t>Prénom ………………………………………...</w:t>
            </w:r>
          </w:p>
        </w:tc>
      </w:tr>
    </w:tbl>
    <w:p w14:paraId="4B74BC10" w14:textId="1654A71B" w:rsidR="007460AC" w:rsidRPr="00761BA9" w:rsidRDefault="007460AC" w:rsidP="00F24B0D">
      <w:pPr>
        <w:pStyle w:val="Titre2ComplexeAndalus"/>
        <w:rPr>
          <w:sz w:val="40"/>
          <w:szCs w:val="40"/>
          <w:rtl/>
        </w:rPr>
      </w:pPr>
      <w:r w:rsidRPr="007460AC">
        <w:rPr>
          <w:rFonts w:hint="cs"/>
          <w:rtl/>
        </w:rPr>
        <w:t>السؤال الأول</w:t>
      </w:r>
      <w:r w:rsidRPr="007460AC">
        <w:rPr>
          <w:rFonts w:hint="eastAsia"/>
          <w:rtl/>
        </w:rPr>
        <w:t> </w:t>
      </w:r>
    </w:p>
    <w:p w14:paraId="5EAFB0F2" w14:textId="77777777" w:rsidR="000A5AC8" w:rsidRDefault="000A5AC8" w:rsidP="00705CBB">
      <w:pPr>
        <w:spacing w:after="12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14:paraId="3D4AFCFE" w14:textId="5638DE29" w:rsidR="00006B17" w:rsidRDefault="00761BA9" w:rsidP="00705CBB">
      <w:pPr>
        <w:spacing w:after="12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امل</w:t>
      </w:r>
      <w:r w:rsidR="000A5AC8">
        <w:rPr>
          <w:rFonts w:asciiTheme="majorBidi" w:hAnsiTheme="majorBidi" w:cstheme="majorBidi" w:hint="cs"/>
          <w:sz w:val="28"/>
          <w:szCs w:val="28"/>
          <w:rtl/>
          <w:lang w:bidi="ar-DZ"/>
        </w:rPr>
        <w:t>أ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الفراغات بما يناسبها من كلمات</w:t>
      </w:r>
    </w:p>
    <w:p w14:paraId="5523BE77" w14:textId="603A5F35" w:rsidR="00E57D32" w:rsidRDefault="00362339" w:rsidP="00705CBB">
      <w:pPr>
        <w:spacing w:after="12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57D3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1</w:t>
      </w:r>
      <w:r w:rsidRPr="0036233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)</w:t>
      </w:r>
      <w:r w:rsidR="00E57D32" w:rsidRPr="0036233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تحدث </w:t>
      </w:r>
      <w:r w:rsidR="00D2107E" w:rsidRPr="0036233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الاباضة </w:t>
      </w:r>
      <w:r w:rsidR="00D2107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عند الحيوانات </w:t>
      </w:r>
      <w:r w:rsidR="00E57D32" w:rsidRPr="0036233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خلال</w:t>
      </w:r>
      <w:r w:rsidR="00E57D3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3672E8">
        <w:rPr>
          <w:rFonts w:asciiTheme="majorBidi" w:hAnsiTheme="majorBidi" w:cstheme="majorBidi" w:hint="cs"/>
          <w:sz w:val="28"/>
          <w:szCs w:val="28"/>
          <w:rtl/>
          <w:lang w:bidi="ar-DZ"/>
        </w:rPr>
        <w:t>المرحلة …</w:t>
      </w:r>
      <w:r w:rsidR="00F24B0D" w:rsidRPr="00FC5F96">
        <w:rPr>
          <w:rFonts w:asciiTheme="majorBidi" w:hAnsiTheme="majorBidi" w:cstheme="majorBidi"/>
          <w:color w:val="FF0000"/>
          <w:sz w:val="28"/>
          <w:szCs w:val="28"/>
          <w:lang w:bidi="ar-DZ"/>
        </w:rPr>
        <w:t>…</w:t>
      </w:r>
      <w:r w:rsidR="00FC5F96" w:rsidRPr="00FC5F96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>الشبق</w:t>
      </w:r>
      <w:r w:rsidR="00F24B0D">
        <w:rPr>
          <w:rFonts w:asciiTheme="majorBidi" w:hAnsiTheme="majorBidi" w:cstheme="majorBidi"/>
          <w:sz w:val="28"/>
          <w:szCs w:val="28"/>
          <w:lang w:bidi="ar-DZ"/>
        </w:rPr>
        <w:t>.</w:t>
      </w:r>
      <w:r w:rsidR="0008692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</w:t>
      </w:r>
    </w:p>
    <w:p w14:paraId="6AB43D56" w14:textId="52CF57E0" w:rsidR="00E57D32" w:rsidRDefault="00E57D32" w:rsidP="00705CBB">
      <w:pPr>
        <w:spacing w:after="12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57D3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2)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الجين المسؤول عن تمايز الغدة الجنسية الذكرية هو </w:t>
      </w:r>
      <w:r w:rsidR="00F24B0D">
        <w:rPr>
          <w:rFonts w:asciiTheme="majorBidi" w:hAnsiTheme="majorBidi" w:cstheme="majorBidi"/>
          <w:sz w:val="28"/>
          <w:szCs w:val="28"/>
          <w:lang w:bidi="ar-DZ"/>
        </w:rPr>
        <w:t>…</w:t>
      </w:r>
      <w:r w:rsidR="004E35B1" w:rsidRPr="004E35B1">
        <w:rPr>
          <w:rFonts w:asciiTheme="majorBidi" w:hAnsiTheme="majorBidi" w:cstheme="majorBidi"/>
          <w:color w:val="FF0000"/>
          <w:sz w:val="28"/>
          <w:szCs w:val="28"/>
          <w:lang w:bidi="ar-DZ"/>
        </w:rPr>
        <w:t>SRY</w:t>
      </w:r>
      <w:r w:rsidR="00F24B0D">
        <w:rPr>
          <w:rFonts w:asciiTheme="majorBidi" w:hAnsiTheme="majorBidi" w:cstheme="majorBidi"/>
          <w:sz w:val="28"/>
          <w:szCs w:val="28"/>
          <w:lang w:bidi="ar-DZ"/>
        </w:rPr>
        <w:t>…</w:t>
      </w:r>
    </w:p>
    <w:p w14:paraId="6FBF167A" w14:textId="243B0695" w:rsidR="00385591" w:rsidRPr="00362339" w:rsidRDefault="00E57D32" w:rsidP="00705CBB">
      <w:pPr>
        <w:spacing w:after="12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36233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3) الخلايا المسؤولة عن عملية </w:t>
      </w:r>
      <w:r w:rsidR="00CE5E7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تحول </w:t>
      </w:r>
      <w:proofErr w:type="spellStart"/>
      <w:r w:rsidR="00CE5E7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الاندروجينات</w:t>
      </w:r>
      <w:proofErr w:type="spellEnd"/>
      <w:r w:rsidR="00CE5E7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الى </w:t>
      </w:r>
      <w:proofErr w:type="spellStart"/>
      <w:r w:rsidR="007B4E8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استروجينات</w:t>
      </w:r>
      <w:proofErr w:type="spellEnd"/>
      <w:r w:rsidR="007B4E8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7B4E8A" w:rsidRPr="0036233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في</w:t>
      </w:r>
      <w:r w:rsidR="00385591" w:rsidRPr="0036233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الجريب هي</w:t>
      </w:r>
      <w:r w:rsidR="00FC5F9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FC5F96" w:rsidRPr="00FC5F9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DZ"/>
        </w:rPr>
        <w:t>قرانيلوزا</w:t>
      </w:r>
      <w:proofErr w:type="spellEnd"/>
      <w:r w:rsidR="00F24B0D" w:rsidRPr="00FC5F96">
        <w:rPr>
          <w:rFonts w:asciiTheme="majorBidi" w:hAnsiTheme="majorBidi" w:cstheme="majorBidi"/>
          <w:b/>
          <w:bCs/>
          <w:color w:val="FF0000"/>
          <w:sz w:val="28"/>
          <w:szCs w:val="28"/>
          <w:lang w:bidi="ar-DZ"/>
        </w:rPr>
        <w:t>…</w:t>
      </w:r>
      <w:r w:rsidR="00FC5F96" w:rsidRPr="00FC5F96">
        <w:rPr>
          <w:rFonts w:asciiTheme="majorBidi" w:hAnsiTheme="majorBidi" w:cstheme="majorBidi"/>
          <w:b/>
          <w:bCs/>
          <w:color w:val="FF0000"/>
          <w:sz w:val="28"/>
          <w:szCs w:val="28"/>
          <w:lang w:bidi="ar-DZ"/>
        </w:rPr>
        <w:t>granulosa</w:t>
      </w:r>
      <w:r w:rsidR="00F24B0D">
        <w:rPr>
          <w:rFonts w:asciiTheme="majorBidi" w:hAnsiTheme="majorBidi" w:cstheme="majorBidi"/>
          <w:b/>
          <w:bCs/>
          <w:sz w:val="28"/>
          <w:szCs w:val="28"/>
          <w:lang w:bidi="ar-DZ"/>
        </w:rPr>
        <w:t>…..</w:t>
      </w:r>
      <w:r w:rsidR="00385591" w:rsidRPr="0036233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</w:t>
      </w:r>
    </w:p>
    <w:p w14:paraId="7750336F" w14:textId="11C438F1" w:rsidR="00385591" w:rsidRPr="00FC5F96" w:rsidRDefault="00385591" w:rsidP="00705CBB">
      <w:pPr>
        <w:spacing w:after="120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</w:pPr>
      <w:r w:rsidRPr="0036233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4) السلسلة  المسؤولة عن  تثبيت الحيوان المنوي على المنطقة الرائقة هي  </w:t>
      </w:r>
      <w:r w:rsidR="0008692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السلسلة </w:t>
      </w:r>
      <w:r w:rsidR="00FC5F96" w:rsidRPr="00FC5F9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DZ"/>
        </w:rPr>
        <w:t>السكرية</w:t>
      </w:r>
      <w:r w:rsidRPr="00FC5F9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F24B0D" w:rsidRPr="00FC5F96">
        <w:rPr>
          <w:rFonts w:asciiTheme="majorBidi" w:hAnsiTheme="majorBidi" w:cstheme="majorBidi"/>
          <w:b/>
          <w:bCs/>
          <w:color w:val="FF0000"/>
          <w:sz w:val="28"/>
          <w:szCs w:val="28"/>
          <w:lang w:bidi="ar-DZ"/>
        </w:rPr>
        <w:t>……</w:t>
      </w:r>
      <w:r w:rsidR="00F24B0D" w:rsidRPr="00FC5F9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DZ"/>
        </w:rPr>
        <w:t>من</w:t>
      </w:r>
      <w:r w:rsidR="00FC5F96" w:rsidRPr="00FC5F96">
        <w:rPr>
          <w:rFonts w:asciiTheme="majorBidi" w:hAnsiTheme="majorBidi" w:cstheme="majorBidi"/>
          <w:b/>
          <w:bCs/>
          <w:color w:val="FF0000"/>
          <w:sz w:val="28"/>
          <w:szCs w:val="28"/>
          <w:lang w:bidi="ar-DZ"/>
        </w:rPr>
        <w:t>ZP3</w:t>
      </w:r>
      <w:r w:rsidR="00F24B0D" w:rsidRPr="00FC5F96">
        <w:rPr>
          <w:rFonts w:asciiTheme="majorBidi" w:hAnsiTheme="majorBidi" w:cstheme="majorBidi"/>
          <w:b/>
          <w:bCs/>
          <w:color w:val="FF0000"/>
          <w:sz w:val="28"/>
          <w:szCs w:val="28"/>
          <w:lang w:bidi="ar-DZ"/>
        </w:rPr>
        <w:t>……</w:t>
      </w:r>
      <w:r w:rsidRPr="00FC5F96">
        <w:rPr>
          <w:rFonts w:asciiTheme="majorBidi" w:hAnsiTheme="majorBidi" w:cstheme="majorBidi" w:hint="cs"/>
          <w:color w:val="FF0000"/>
          <w:sz w:val="28"/>
          <w:szCs w:val="28"/>
          <w:rtl/>
        </w:rPr>
        <w:t xml:space="preserve">  </w:t>
      </w:r>
    </w:p>
    <w:p w14:paraId="4B481519" w14:textId="27A0B173" w:rsidR="00385591" w:rsidRPr="00362339" w:rsidRDefault="00385591" w:rsidP="00705CBB">
      <w:pPr>
        <w:spacing w:after="12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6233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5) </w:t>
      </w:r>
      <w:r w:rsidR="001F5D3B" w:rsidRPr="0036233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تبطن قناة البربخ </w:t>
      </w:r>
      <w:r w:rsidR="00CE5E73">
        <w:rPr>
          <w:rFonts w:asciiTheme="majorBidi" w:hAnsiTheme="majorBidi" w:cstheme="majorBidi" w:hint="cs"/>
          <w:b/>
          <w:bCs/>
          <w:sz w:val="28"/>
          <w:szCs w:val="28"/>
          <w:rtl/>
        </w:rPr>
        <w:t>ب</w:t>
      </w:r>
      <w:r w:rsidR="001F5D3B" w:rsidRPr="0036233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F24B0D" w:rsidRPr="00FC5F96">
        <w:rPr>
          <w:rFonts w:asciiTheme="majorBidi" w:hAnsiTheme="majorBidi" w:cstheme="majorBidi"/>
          <w:b/>
          <w:bCs/>
          <w:color w:val="FF0000"/>
          <w:sz w:val="28"/>
          <w:szCs w:val="28"/>
        </w:rPr>
        <w:t>……</w:t>
      </w:r>
      <w:r w:rsidR="00FC5F96" w:rsidRPr="00FC5F96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طبقي كاذب</w:t>
      </w:r>
      <w:r w:rsidR="00F24B0D">
        <w:rPr>
          <w:rFonts w:asciiTheme="majorBidi" w:hAnsiTheme="majorBidi" w:cstheme="majorBidi"/>
          <w:b/>
          <w:bCs/>
          <w:sz w:val="28"/>
          <w:szCs w:val="28"/>
        </w:rPr>
        <w:t>..</w:t>
      </w:r>
    </w:p>
    <w:p w14:paraId="0E49F6AF" w14:textId="1EDF7401" w:rsidR="006B7338" w:rsidRPr="00D2107E" w:rsidRDefault="006B7338" w:rsidP="00705CBB">
      <w:pPr>
        <w:spacing w:after="12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6</w:t>
      </w:r>
      <w:r w:rsidR="00705CBB">
        <w:rPr>
          <w:rFonts w:asciiTheme="majorBidi" w:hAnsiTheme="majorBidi" w:cstheme="majorBidi" w:hint="cs"/>
          <w:sz w:val="28"/>
          <w:szCs w:val="28"/>
          <w:rtl/>
        </w:rPr>
        <w:t>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2107E">
        <w:rPr>
          <w:rFonts w:asciiTheme="majorBidi" w:hAnsiTheme="majorBidi" w:cstheme="majorBidi" w:hint="cs"/>
          <w:b/>
          <w:bCs/>
          <w:sz w:val="28"/>
          <w:szCs w:val="28"/>
          <w:rtl/>
        </w:rPr>
        <w:t>المادة المسؤولة عن الموت الخلوي المبرمج لقناتا ميللر عند الذكر هي</w:t>
      </w:r>
      <w:r w:rsidR="00F24B0D">
        <w:rPr>
          <w:rFonts w:asciiTheme="majorBidi" w:hAnsiTheme="majorBidi" w:cstheme="majorBidi"/>
          <w:b/>
          <w:bCs/>
          <w:sz w:val="28"/>
          <w:szCs w:val="28"/>
        </w:rPr>
        <w:t>…</w:t>
      </w:r>
      <w:r w:rsidR="00FC5F96" w:rsidRPr="00FC5F96">
        <w:rPr>
          <w:rFonts w:asciiTheme="majorBidi" w:hAnsiTheme="majorBidi" w:cstheme="majorBidi"/>
          <w:b/>
          <w:bCs/>
          <w:color w:val="FF0000"/>
          <w:sz w:val="28"/>
          <w:szCs w:val="28"/>
        </w:rPr>
        <w:t>AMH</w:t>
      </w:r>
      <w:r w:rsidR="00F24B0D">
        <w:rPr>
          <w:rFonts w:asciiTheme="majorBidi" w:hAnsiTheme="majorBidi" w:cstheme="majorBidi"/>
          <w:b/>
          <w:bCs/>
          <w:sz w:val="28"/>
          <w:szCs w:val="28"/>
        </w:rPr>
        <w:t>….</w:t>
      </w:r>
    </w:p>
    <w:p w14:paraId="1CBD7BA3" w14:textId="146E22F2" w:rsidR="006B7338" w:rsidRDefault="006B7338" w:rsidP="00705CBB">
      <w:pPr>
        <w:spacing w:after="12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2107E">
        <w:rPr>
          <w:rFonts w:asciiTheme="majorBidi" w:hAnsiTheme="majorBidi" w:cstheme="majorBidi" w:hint="cs"/>
          <w:b/>
          <w:bCs/>
          <w:sz w:val="28"/>
          <w:szCs w:val="28"/>
          <w:rtl/>
        </w:rPr>
        <w:t>7</w:t>
      </w:r>
      <w:r w:rsidR="00705CBB"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r w:rsidR="0008692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خلايا </w:t>
      </w:r>
      <w:proofErr w:type="spellStart"/>
      <w:r w:rsidR="00086920">
        <w:rPr>
          <w:rFonts w:asciiTheme="majorBidi" w:hAnsiTheme="majorBidi" w:cstheme="majorBidi" w:hint="cs"/>
          <w:b/>
          <w:bCs/>
          <w:sz w:val="28"/>
          <w:szCs w:val="28"/>
          <w:rtl/>
        </w:rPr>
        <w:t>سرتولي</w:t>
      </w:r>
      <w:proofErr w:type="spellEnd"/>
      <w:r w:rsidR="0008692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EC5BFA">
        <w:rPr>
          <w:rFonts w:asciiTheme="majorBidi" w:hAnsiTheme="majorBidi" w:cstheme="majorBidi" w:hint="cs"/>
          <w:b/>
          <w:bCs/>
          <w:sz w:val="28"/>
          <w:szCs w:val="28"/>
          <w:rtl/>
        </w:rPr>
        <w:t>تنشط خلايا</w:t>
      </w:r>
      <w:r w:rsidR="00CE5E7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EC5BFA">
        <w:rPr>
          <w:rFonts w:asciiTheme="majorBidi" w:hAnsiTheme="majorBidi" w:cstheme="majorBidi" w:hint="cs"/>
          <w:b/>
          <w:bCs/>
          <w:sz w:val="28"/>
          <w:szCs w:val="28"/>
          <w:rtl/>
        </w:rPr>
        <w:t>ليدج بواسطة</w:t>
      </w:r>
      <w:r w:rsidR="00FC5F96" w:rsidRPr="00FC5F96">
        <w:rPr>
          <w:rFonts w:asciiTheme="majorBidi" w:hAnsiTheme="majorBidi" w:cstheme="majorBidi"/>
          <w:b/>
          <w:bCs/>
          <w:color w:val="FF0000"/>
          <w:sz w:val="28"/>
          <w:szCs w:val="28"/>
        </w:rPr>
        <w:t>Inhibine</w:t>
      </w:r>
      <w:r w:rsidR="00F24B0D">
        <w:rPr>
          <w:rFonts w:asciiTheme="majorBidi" w:hAnsiTheme="majorBidi" w:cstheme="majorBidi"/>
          <w:b/>
          <w:bCs/>
          <w:sz w:val="28"/>
          <w:szCs w:val="28"/>
        </w:rPr>
        <w:t>…….</w:t>
      </w:r>
      <w:r w:rsidR="00F24B0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EC5BFA">
        <w:rPr>
          <w:rFonts w:asciiTheme="majorBidi" w:hAnsiTheme="majorBidi" w:cstheme="majorBidi" w:hint="cs"/>
          <w:b/>
          <w:bCs/>
          <w:sz w:val="28"/>
          <w:szCs w:val="28"/>
          <w:rtl/>
        </w:rPr>
        <w:t>وتثبطها</w:t>
      </w:r>
      <w:r w:rsidR="00F24B0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F24B0D">
        <w:rPr>
          <w:rFonts w:asciiTheme="majorBidi" w:hAnsiTheme="majorBidi" w:cstheme="majorBidi"/>
          <w:b/>
          <w:bCs/>
          <w:sz w:val="28"/>
          <w:szCs w:val="28"/>
        </w:rPr>
        <w:t>…</w:t>
      </w:r>
      <w:r w:rsidR="00FC5F96" w:rsidRPr="00FC5F96">
        <w:rPr>
          <w:rFonts w:asciiTheme="majorBidi" w:hAnsiTheme="majorBidi" w:cstheme="majorBidi"/>
          <w:b/>
          <w:bCs/>
          <w:color w:val="FF0000"/>
          <w:sz w:val="28"/>
          <w:szCs w:val="28"/>
        </w:rPr>
        <w:t>activine</w:t>
      </w:r>
      <w:r w:rsidR="00F24B0D">
        <w:rPr>
          <w:rFonts w:asciiTheme="majorBidi" w:hAnsiTheme="majorBidi" w:cstheme="majorBidi"/>
          <w:b/>
          <w:bCs/>
          <w:sz w:val="28"/>
          <w:szCs w:val="28"/>
        </w:rPr>
        <w:t>……</w:t>
      </w:r>
    </w:p>
    <w:p w14:paraId="7BDC309B" w14:textId="77777777" w:rsidR="00705CBB" w:rsidRPr="00D2107E" w:rsidRDefault="00705CBB" w:rsidP="00705CBB">
      <w:pPr>
        <w:spacing w:after="12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14:paraId="216991B4" w14:textId="49169B6B" w:rsidR="00D2107E" w:rsidRPr="00F24B0D" w:rsidRDefault="00086920" w:rsidP="00F24B0D">
      <w:pPr>
        <w:pStyle w:val="Titre2ComplexeAndalus"/>
      </w:pPr>
      <w:r w:rsidRPr="00F24B0D">
        <w:rPr>
          <w:rFonts w:hint="cs"/>
          <w:rtl/>
        </w:rPr>
        <w:t>السؤال الثان</w:t>
      </w:r>
      <w:r w:rsidRPr="00F24B0D">
        <w:rPr>
          <w:rFonts w:hint="eastAsia"/>
          <w:rtl/>
        </w:rPr>
        <w:t>ي  </w:t>
      </w:r>
    </w:p>
    <w:p w14:paraId="717D07D9" w14:textId="77C9CED0" w:rsidR="00086920" w:rsidRDefault="00705CBB" w:rsidP="00705CBB">
      <w:pPr>
        <w:spacing w:after="120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</w:t>
      </w:r>
      <w:r w:rsidR="00F24B0D">
        <w:rPr>
          <w:rFonts w:asciiTheme="majorBidi" w:hAnsiTheme="majorBidi" w:cstheme="majorBidi" w:hint="cs"/>
          <w:sz w:val="28"/>
          <w:szCs w:val="28"/>
          <w:rtl/>
          <w:lang w:bidi="ar-DZ"/>
        </w:rPr>
        <w:t>ن</w:t>
      </w:r>
      <w:r w:rsidR="00761BA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تقدير مستوى افراز هرمون </w:t>
      </w:r>
      <w:r w:rsidR="00761BA9" w:rsidRPr="007B4E8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البروجسترون</w:t>
      </w:r>
      <w:r w:rsidR="00761BA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خلال الدورة الشهرية تبين انه يكون </w:t>
      </w:r>
      <w:r w:rsidR="00761BA9" w:rsidRPr="007B4E8A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>منخفض</w:t>
      </w:r>
      <w:r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>ا</w:t>
      </w:r>
      <w:r w:rsidR="00761BA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خلال المرحلة الجريبية   </w:t>
      </w:r>
      <w:r w:rsidR="007B4E8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ويرتفع </w:t>
      </w:r>
      <w:r w:rsidR="007B4E8A" w:rsidRPr="007B4E8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قبل التبويض</w:t>
      </w:r>
      <w:r w:rsidR="007B4E8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ويستمر في الارتفاع ويصل </w:t>
      </w:r>
      <w:r w:rsidR="007B4E8A" w:rsidRPr="007B4E8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الى الذروة</w:t>
      </w:r>
      <w:r w:rsidR="007B4E8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 اليوم </w:t>
      </w:r>
      <w:r w:rsidR="007B4E8A" w:rsidRPr="007B4E8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الثامن</w:t>
      </w:r>
      <w:r w:rsidR="007B4E8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المرحلة اللوتينية ثم يعود الى </w:t>
      </w:r>
      <w:r w:rsidR="007B4E8A" w:rsidRPr="007B4E8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الانخفاض </w:t>
      </w:r>
      <w:r w:rsidR="007B4E8A">
        <w:rPr>
          <w:rFonts w:asciiTheme="majorBidi" w:hAnsiTheme="majorBidi" w:cstheme="majorBidi" w:hint="cs"/>
          <w:sz w:val="28"/>
          <w:szCs w:val="28"/>
          <w:rtl/>
          <w:lang w:bidi="ar-DZ"/>
        </w:rPr>
        <w:t>مجددا</w:t>
      </w:r>
      <w:r w:rsidR="00F24B0D">
        <w:rPr>
          <w:rFonts w:asciiTheme="majorBidi" w:hAnsiTheme="majorBidi" w:cstheme="majorBidi"/>
          <w:sz w:val="28"/>
          <w:szCs w:val="28"/>
          <w:lang w:bidi="ar-DZ"/>
        </w:rPr>
        <w:t xml:space="preserve">. </w:t>
      </w:r>
    </w:p>
    <w:p w14:paraId="04CC0005" w14:textId="12EF334A" w:rsidR="00086920" w:rsidRPr="00F239BC" w:rsidRDefault="00F24B0D" w:rsidP="00705CBB">
      <w:pPr>
        <w:spacing w:after="12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239B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</w:t>
      </w:r>
      <w:r w:rsidR="00EC5BFA" w:rsidRPr="00F239BC">
        <w:rPr>
          <w:rFonts w:asciiTheme="majorBidi" w:hAnsiTheme="majorBidi" w:cstheme="majorBidi" w:hint="cs"/>
          <w:sz w:val="32"/>
          <w:szCs w:val="32"/>
          <w:rtl/>
          <w:lang w:bidi="ar-DZ"/>
        </w:rPr>
        <w:t>اشرح باختصار</w:t>
      </w:r>
      <w:r w:rsidR="007B4E8A" w:rsidRPr="00F239B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F239BC">
        <w:rPr>
          <w:rFonts w:asciiTheme="majorBidi" w:hAnsiTheme="majorBidi" w:cstheme="majorBidi" w:hint="cs"/>
          <w:sz w:val="32"/>
          <w:szCs w:val="32"/>
          <w:rtl/>
          <w:lang w:bidi="ar-DZ"/>
        </w:rPr>
        <w:t>سبب</w:t>
      </w:r>
      <w:r w:rsidR="007B4E8A" w:rsidRPr="00F239B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الانخفاض والارتفاع</w:t>
      </w:r>
    </w:p>
    <w:p w14:paraId="7D8F4E95" w14:textId="77AEA5B4" w:rsidR="00705CBB" w:rsidRDefault="00705CBB" w:rsidP="00FC5F96">
      <w:pPr>
        <w:ind w:firstLine="720"/>
        <w:rPr>
          <w:rFonts w:asciiTheme="majorBidi" w:hAnsiTheme="majorBidi" w:cstheme="majorBidi"/>
          <w:sz w:val="28"/>
          <w:szCs w:val="28"/>
          <w:lang w:bidi="ar-DZ"/>
        </w:rPr>
      </w:pPr>
    </w:p>
    <w:p w14:paraId="0217D013" w14:textId="3DD6D172" w:rsidR="00FC5F96" w:rsidRPr="003672E8" w:rsidRDefault="004E35B1" w:rsidP="00FC5F96">
      <w:pPr>
        <w:ind w:firstLine="720"/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</w:pPr>
      <w:r w:rsidRPr="003672E8">
        <w:rPr>
          <w:rFonts w:asciiTheme="majorBidi" w:hAnsiTheme="majorBidi" w:cstheme="majorBidi" w:hint="cs"/>
          <w:color w:val="FF0000"/>
          <w:sz w:val="28"/>
          <w:szCs w:val="28"/>
          <w:u w:val="single"/>
          <w:rtl/>
          <w:lang w:bidi="ar-DZ"/>
        </w:rPr>
        <w:t>منخفض</w:t>
      </w:r>
      <w:r w:rsidRPr="003672E8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 xml:space="preserve"> خلال المرحلة </w:t>
      </w:r>
      <w:r w:rsidR="003672E8" w:rsidRPr="003672E8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>الجريبية</w:t>
      </w:r>
      <w:r w:rsidR="003672E8" w:rsidRPr="003672E8">
        <w:rPr>
          <w:rFonts w:asciiTheme="majorBidi" w:hAnsiTheme="majorBidi" w:cstheme="majorBidi"/>
          <w:color w:val="FF0000"/>
          <w:sz w:val="28"/>
          <w:szCs w:val="28"/>
          <w:lang w:bidi="ar-DZ"/>
        </w:rPr>
        <w:t xml:space="preserve"> </w:t>
      </w:r>
      <w:r w:rsidR="003672E8" w:rsidRPr="003672E8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>لان</w:t>
      </w:r>
      <w:r w:rsidRPr="003672E8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 xml:space="preserve"> المرحلة تحتاج</w:t>
      </w:r>
      <w:r w:rsidR="002C02E6" w:rsidRPr="003672E8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 xml:space="preserve"> الاستروجين</w:t>
      </w:r>
    </w:p>
    <w:p w14:paraId="24DA68CC" w14:textId="070AF49D" w:rsidR="00FC5F96" w:rsidRDefault="002C02E6" w:rsidP="00FC5F96">
      <w:pPr>
        <w:ind w:firstLine="720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</w:pPr>
      <w:r w:rsidRPr="003672E8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 xml:space="preserve">ويرتفع </w:t>
      </w:r>
      <w:r w:rsidRPr="003672E8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DZ"/>
        </w:rPr>
        <w:t>قبل التبويض</w:t>
      </w:r>
      <w:r w:rsidR="003672E8" w:rsidRPr="003672E8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DZ"/>
        </w:rPr>
        <w:t xml:space="preserve"> لظهور المستقبلات الغشائية </w:t>
      </w:r>
      <w:proofErr w:type="spellStart"/>
      <w:r w:rsidR="003672E8" w:rsidRPr="003672E8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DZ"/>
        </w:rPr>
        <w:t>لل</w:t>
      </w:r>
      <w:proofErr w:type="spellEnd"/>
      <w:r w:rsidR="003672E8" w:rsidRPr="003672E8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DZ"/>
        </w:rPr>
        <w:t xml:space="preserve">   على </w:t>
      </w:r>
      <w:proofErr w:type="spellStart"/>
      <w:r w:rsidR="003672E8" w:rsidRPr="003672E8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DZ"/>
        </w:rPr>
        <w:t>قرانيلوزا</w:t>
      </w:r>
      <w:proofErr w:type="spellEnd"/>
    </w:p>
    <w:p w14:paraId="4A56D020" w14:textId="4517E176" w:rsidR="003672E8" w:rsidRPr="000A5E90" w:rsidRDefault="003672E8" w:rsidP="00FC5F96">
      <w:pPr>
        <w:ind w:firstLine="720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rtl/>
          <w:lang w:bidi="ar-DZ"/>
        </w:rPr>
      </w:pPr>
      <w:r w:rsidRPr="000A5E90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 xml:space="preserve">ويصل </w:t>
      </w:r>
      <w:r w:rsidRPr="000A5E90"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rtl/>
          <w:lang w:bidi="ar-DZ"/>
        </w:rPr>
        <w:t>الى الذروة</w:t>
      </w:r>
      <w:r w:rsidRPr="000A5E90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 xml:space="preserve"> في اليوم </w:t>
      </w:r>
      <w:r w:rsidRPr="000A5E90"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rtl/>
          <w:lang w:bidi="ar-DZ"/>
        </w:rPr>
        <w:t>الثامن هذا اليوم يقابل فترة التعشيش</w:t>
      </w:r>
    </w:p>
    <w:p w14:paraId="065F2546" w14:textId="751F39C8" w:rsidR="003672E8" w:rsidRPr="000A5E90" w:rsidRDefault="003672E8" w:rsidP="00FC5F96">
      <w:pPr>
        <w:ind w:firstLine="720"/>
        <w:rPr>
          <w:rFonts w:asciiTheme="majorBidi" w:hAnsiTheme="majorBidi" w:cstheme="majorBidi"/>
          <w:color w:val="FF0000"/>
          <w:sz w:val="28"/>
          <w:szCs w:val="28"/>
          <w:lang w:bidi="ar-DZ"/>
        </w:rPr>
      </w:pPr>
      <w:r w:rsidRPr="000A5E90"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rtl/>
          <w:lang w:bidi="ar-DZ"/>
        </w:rPr>
        <w:t xml:space="preserve">الانخفاض </w:t>
      </w:r>
      <w:r w:rsidRPr="000A5E90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>مجددا</w:t>
      </w:r>
      <w:r w:rsidRPr="000A5E90">
        <w:rPr>
          <w:rFonts w:asciiTheme="majorBidi" w:hAnsiTheme="majorBidi" w:cstheme="majorBidi"/>
          <w:color w:val="FF0000"/>
          <w:sz w:val="28"/>
          <w:szCs w:val="28"/>
          <w:lang w:bidi="ar-DZ"/>
        </w:rPr>
        <w:t>.</w:t>
      </w:r>
      <w:r w:rsidRPr="000A5E90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 xml:space="preserve"> عدم وجود حمل وبداية زوال الجسم الاصفر</w:t>
      </w:r>
    </w:p>
    <w:p w14:paraId="3092F4AB" w14:textId="73CA1EBB" w:rsidR="00FC5F96" w:rsidRPr="003672E8" w:rsidRDefault="003672E8" w:rsidP="003672E8">
      <w:pPr>
        <w:tabs>
          <w:tab w:val="left" w:pos="3600"/>
        </w:tabs>
        <w:ind w:firstLine="720"/>
        <w:rPr>
          <w:rFonts w:asciiTheme="majorBidi" w:hAnsiTheme="majorBidi" w:cstheme="majorBidi"/>
          <w:color w:val="FF0000"/>
          <w:sz w:val="28"/>
          <w:szCs w:val="28"/>
          <w:lang w:bidi="ar-DZ"/>
        </w:rPr>
      </w:pPr>
      <w:r w:rsidRPr="003672E8"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  <w:tab/>
      </w:r>
    </w:p>
    <w:p w14:paraId="59F52B91" w14:textId="2D953B89" w:rsidR="00FC5F96" w:rsidRDefault="00FC5F96" w:rsidP="00FC5F96">
      <w:pPr>
        <w:ind w:firstLine="720"/>
        <w:rPr>
          <w:rFonts w:asciiTheme="majorBidi" w:hAnsiTheme="majorBidi" w:cstheme="majorBidi"/>
          <w:sz w:val="28"/>
          <w:szCs w:val="28"/>
          <w:lang w:bidi="ar-DZ"/>
        </w:rPr>
      </w:pPr>
    </w:p>
    <w:p w14:paraId="5119B2C9" w14:textId="61ECB5D0" w:rsidR="00FC5F96" w:rsidRDefault="00FC5F96" w:rsidP="00FC5F96">
      <w:pPr>
        <w:ind w:firstLine="720"/>
        <w:rPr>
          <w:rFonts w:asciiTheme="majorBidi" w:hAnsiTheme="majorBidi" w:cstheme="majorBidi"/>
          <w:sz w:val="28"/>
          <w:szCs w:val="28"/>
          <w:lang w:bidi="ar-DZ"/>
        </w:rPr>
      </w:pPr>
    </w:p>
    <w:p w14:paraId="5107E2E0" w14:textId="77777777" w:rsidR="00FC5F96" w:rsidRDefault="00FC5F96" w:rsidP="00FC5F96">
      <w:pPr>
        <w:ind w:firstLine="72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14:paraId="2E65B823" w14:textId="0F55D8A8" w:rsidR="00F239BC" w:rsidRDefault="00F239BC" w:rsidP="00F24B0D">
      <w:pPr>
        <w:rPr>
          <w:rFonts w:asciiTheme="majorBidi" w:hAnsiTheme="majorBidi" w:cstheme="majorBidi"/>
          <w:sz w:val="28"/>
          <w:szCs w:val="28"/>
          <w:rtl/>
          <w:lang w:bidi="ar-DZ"/>
        </w:rPr>
      </w:pPr>
    </w:p>
    <w:p w14:paraId="6B655283" w14:textId="291B4F3F" w:rsidR="00F239BC" w:rsidRDefault="00F239BC" w:rsidP="00F24B0D">
      <w:pPr>
        <w:rPr>
          <w:rFonts w:asciiTheme="majorBidi" w:hAnsiTheme="majorBidi" w:cstheme="majorBidi"/>
          <w:sz w:val="28"/>
          <w:szCs w:val="28"/>
          <w:rtl/>
          <w:lang w:bidi="ar-DZ"/>
        </w:rPr>
      </w:pPr>
    </w:p>
    <w:p w14:paraId="17BBEDD8" w14:textId="77777777" w:rsidR="00F239BC" w:rsidRPr="00086920" w:rsidRDefault="00F239BC" w:rsidP="00F24B0D">
      <w:pPr>
        <w:rPr>
          <w:rFonts w:asciiTheme="majorBidi" w:hAnsiTheme="majorBidi" w:cstheme="majorBidi"/>
          <w:sz w:val="28"/>
          <w:szCs w:val="28"/>
          <w:rtl/>
          <w:lang w:bidi="ar-DZ"/>
        </w:rPr>
      </w:pPr>
    </w:p>
    <w:p w14:paraId="6371C2B9" w14:textId="33694F17" w:rsidR="00F24B0D" w:rsidRPr="000A5AC8" w:rsidRDefault="00086920" w:rsidP="000A5AC8">
      <w:pPr>
        <w:pStyle w:val="Titre2ComplexeAndalus"/>
      </w:pPr>
      <w:r w:rsidRPr="00F24B0D">
        <w:rPr>
          <w:rFonts w:asciiTheme="majorBidi" w:hAnsiTheme="majorBidi" w:cstheme="majorBidi"/>
          <w:b/>
          <w:bCs/>
          <w:sz w:val="32"/>
          <w:szCs w:val="32"/>
          <w:rtl/>
        </w:rPr>
        <w:t>السؤال الثالث</w:t>
      </w:r>
      <w:r w:rsidR="000A5AC8" w:rsidRPr="00F24B0D">
        <w:rPr>
          <w:rFonts w:hint="eastAsia"/>
          <w:rtl/>
        </w:rPr>
        <w:t>  </w:t>
      </w:r>
    </w:p>
    <w:p w14:paraId="07E45F6F" w14:textId="40905A39" w:rsidR="00086920" w:rsidRPr="00F24B0D" w:rsidRDefault="00086920" w:rsidP="00F24B0D">
      <w:pPr>
        <w:bidi w:val="0"/>
        <w:spacing w:line="276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24B0D">
        <w:rPr>
          <w:rFonts w:asciiTheme="majorBidi" w:hAnsiTheme="majorBidi" w:cstheme="majorBidi"/>
          <w:sz w:val="28"/>
          <w:szCs w:val="28"/>
          <w:rtl/>
        </w:rPr>
        <w:t>تتدخل المواد التالية في مرحلة من مراحل التكاثر</w:t>
      </w:r>
    </w:p>
    <w:p w14:paraId="5F2DC757" w14:textId="2ED15E1D" w:rsidR="00086920" w:rsidRPr="00EC5BFA" w:rsidRDefault="00086920" w:rsidP="00086920">
      <w:pPr>
        <w:bidi w:val="0"/>
        <w:spacing w:line="276" w:lineRule="auto"/>
        <w:jc w:val="right"/>
        <w:rPr>
          <w:rFonts w:asciiTheme="majorBidi" w:hAnsiTheme="majorBidi" w:cstheme="majorBidi"/>
          <w:b/>
          <w:bCs/>
          <w:szCs w:val="24"/>
        </w:rPr>
      </w:pPr>
      <w:r w:rsidRPr="00EC5BFA">
        <w:rPr>
          <w:rFonts w:asciiTheme="majorBidi" w:hAnsiTheme="majorBidi" w:cstheme="majorBidi"/>
          <w:b/>
          <w:bCs/>
          <w:szCs w:val="24"/>
        </w:rPr>
        <w:t xml:space="preserve">CRF, ACTH, cortisol </w:t>
      </w:r>
      <w:r w:rsidR="001C6EB4" w:rsidRPr="00EC5BFA">
        <w:rPr>
          <w:rFonts w:asciiTheme="majorBidi" w:hAnsiTheme="majorBidi" w:cstheme="majorBidi"/>
          <w:b/>
          <w:bCs/>
          <w:szCs w:val="24"/>
        </w:rPr>
        <w:t>œstradiol</w:t>
      </w:r>
      <w:r w:rsidRPr="00EC5BFA">
        <w:rPr>
          <w:rFonts w:asciiTheme="majorBidi" w:hAnsiTheme="majorBidi" w:cstheme="majorBidi"/>
          <w:b/>
          <w:bCs/>
          <w:szCs w:val="24"/>
        </w:rPr>
        <w:t xml:space="preserve">, </w:t>
      </w:r>
      <w:r w:rsidR="001C6EB4" w:rsidRPr="00EC5BFA">
        <w:rPr>
          <w:rFonts w:asciiTheme="majorBidi" w:hAnsiTheme="majorBidi" w:cstheme="majorBidi"/>
          <w:b/>
          <w:bCs/>
          <w:szCs w:val="24"/>
        </w:rPr>
        <w:t>progestérone</w:t>
      </w:r>
      <w:r w:rsidRPr="00EC5BFA">
        <w:rPr>
          <w:rFonts w:asciiTheme="majorBidi" w:hAnsiTheme="majorBidi" w:cstheme="majorBidi"/>
          <w:b/>
          <w:bCs/>
          <w:szCs w:val="24"/>
        </w:rPr>
        <w:t xml:space="preserve">, </w:t>
      </w:r>
      <w:r w:rsidR="001C6EB4" w:rsidRPr="00EC5BFA">
        <w:rPr>
          <w:rFonts w:asciiTheme="majorBidi" w:hAnsiTheme="majorBidi" w:cstheme="majorBidi"/>
          <w:b/>
          <w:bCs/>
          <w:szCs w:val="24"/>
        </w:rPr>
        <w:t>ocytocine</w:t>
      </w:r>
      <w:r w:rsidRPr="00EC5BFA">
        <w:rPr>
          <w:rFonts w:asciiTheme="majorBidi" w:hAnsiTheme="majorBidi" w:cstheme="majorBidi"/>
          <w:b/>
          <w:bCs/>
          <w:szCs w:val="24"/>
        </w:rPr>
        <w:t xml:space="preserve">, PGF2 </w:t>
      </w:r>
    </w:p>
    <w:p w14:paraId="28069D71" w14:textId="27A295BC" w:rsidR="006B7338" w:rsidRPr="00F239BC" w:rsidRDefault="00086920" w:rsidP="00F24B0D">
      <w:pPr>
        <w:bidi w:val="0"/>
        <w:spacing w:line="276" w:lineRule="auto"/>
        <w:jc w:val="right"/>
        <w:rPr>
          <w:rFonts w:asciiTheme="majorBidi" w:hAnsiTheme="majorBidi" w:cstheme="majorBidi"/>
          <w:sz w:val="32"/>
          <w:szCs w:val="32"/>
        </w:rPr>
      </w:pPr>
      <w:r w:rsidRPr="00F239BC">
        <w:rPr>
          <w:rFonts w:asciiTheme="majorBidi" w:hAnsiTheme="majorBidi" w:cstheme="majorBidi"/>
          <w:sz w:val="32"/>
          <w:szCs w:val="32"/>
          <w:rtl/>
        </w:rPr>
        <w:t xml:space="preserve">حدد </w:t>
      </w:r>
      <w:r w:rsidRPr="00F239BC">
        <w:rPr>
          <w:rFonts w:asciiTheme="majorBidi" w:hAnsiTheme="majorBidi" w:cstheme="majorBidi" w:hint="cs"/>
          <w:sz w:val="32"/>
          <w:szCs w:val="32"/>
          <w:rtl/>
        </w:rPr>
        <w:t>الظاهرة مع</w:t>
      </w:r>
      <w:r w:rsidRPr="00F239BC">
        <w:rPr>
          <w:rFonts w:asciiTheme="majorBidi" w:hAnsiTheme="majorBidi" w:cstheme="majorBidi"/>
          <w:sz w:val="32"/>
          <w:szCs w:val="32"/>
          <w:rtl/>
        </w:rPr>
        <w:t xml:space="preserve"> شرح مبسط</w:t>
      </w:r>
    </w:p>
    <w:p w14:paraId="67A06A01" w14:textId="2D207E0E" w:rsidR="00FC5F96" w:rsidRDefault="000A5E90" w:rsidP="00BC1740">
      <w:pPr>
        <w:bidi w:val="0"/>
        <w:spacing w:line="276" w:lineRule="auto"/>
        <w:jc w:val="right"/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>الوضع</w:t>
      </w:r>
    </w:p>
    <w:p w14:paraId="5290A4D8" w14:textId="70CB1C07" w:rsidR="00F513D9" w:rsidRDefault="00F513D9" w:rsidP="00F513D9">
      <w:pPr>
        <w:bidi w:val="0"/>
        <w:spacing w:line="276" w:lineRule="auto"/>
        <w:jc w:val="right"/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 xml:space="preserve">المفرز من تحت السرير البصري المنشطة يؤثر على الفص الامامي للغدة </w:t>
      </w:r>
      <w:r w:rsidR="00BE7EDF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>النخامية فتفرز</w:t>
      </w:r>
      <w:r w:rsidR="00BE7EDF">
        <w:rPr>
          <w:rFonts w:asciiTheme="majorBidi" w:hAnsiTheme="majorBidi" w:cstheme="majorBidi"/>
          <w:color w:val="FF0000"/>
          <w:sz w:val="28"/>
          <w:szCs w:val="28"/>
          <w:lang w:bidi="ar-DZ"/>
        </w:rPr>
        <w:t>CRF</w:t>
      </w:r>
    </w:p>
    <w:p w14:paraId="3AFF3440" w14:textId="4D2579D4" w:rsidR="00BE7EDF" w:rsidRDefault="00BE7EDF" w:rsidP="00BE7EDF">
      <w:pPr>
        <w:bidi w:val="0"/>
        <w:spacing w:line="276" w:lineRule="auto"/>
        <w:jc w:val="right"/>
        <w:rPr>
          <w:rFonts w:asciiTheme="majorBidi" w:hAnsiTheme="majorBidi" w:cstheme="majorBidi"/>
          <w:color w:val="FF0000"/>
          <w:sz w:val="28"/>
          <w:szCs w:val="28"/>
          <w:lang w:bidi="ar-DZ"/>
        </w:rPr>
      </w:pPr>
      <w:r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 xml:space="preserve">هذا الأخير ينبه </w:t>
      </w:r>
      <w:r w:rsidR="00835FDC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>قشرة الكظر</w:t>
      </w:r>
      <w:r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 xml:space="preserve">            لإفراز </w:t>
      </w:r>
      <w:r w:rsidR="00835FDC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>الكورتيزول</w:t>
      </w:r>
      <w:r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 xml:space="preserve"> </w:t>
      </w:r>
      <w:r w:rsidR="00835FDC">
        <w:rPr>
          <w:rFonts w:asciiTheme="majorBidi" w:hAnsiTheme="majorBidi" w:cstheme="majorBidi"/>
          <w:color w:val="FF0000"/>
          <w:sz w:val="28"/>
          <w:szCs w:val="28"/>
          <w:lang w:bidi="ar-DZ"/>
        </w:rPr>
        <w:t>ACTH</w:t>
      </w:r>
    </w:p>
    <w:p w14:paraId="6E7D5119" w14:textId="31BF859F" w:rsidR="00BE7EDF" w:rsidRDefault="00BE7EDF" w:rsidP="00BE7EDF">
      <w:pPr>
        <w:bidi w:val="0"/>
        <w:spacing w:line="276" w:lineRule="auto"/>
        <w:jc w:val="right"/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>يتجه الكورتيزول الى المشيمة ليساهم في تحويل البروجسترون ال</w:t>
      </w:r>
      <w:r w:rsidR="00835FDC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>ى</w:t>
      </w:r>
      <w:r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 xml:space="preserve"> استروجين وبهذا ينخفض البروجسترون ويرتفع الاستروجين هذا الاخير يحفز ظهور مستقبلات غشائية للاوسيتوسين على الخلايا العضلية </w:t>
      </w:r>
      <w:proofErr w:type="spellStart"/>
      <w:r w:rsidR="00835FDC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>الرحيمية</w:t>
      </w:r>
      <w:proofErr w:type="spellEnd"/>
      <w:r w:rsidR="00835FDC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 xml:space="preserve"> كما</w:t>
      </w:r>
      <w:r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 xml:space="preserve"> يعمل </w:t>
      </w:r>
      <w:proofErr w:type="spellStart"/>
      <w:r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>البروست</w:t>
      </w:r>
      <w:r w:rsidR="00835FDC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>ا</w:t>
      </w:r>
      <w:r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>قلوندين</w:t>
      </w:r>
      <w:proofErr w:type="spellEnd"/>
      <w:r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 xml:space="preserve"> </w:t>
      </w:r>
      <w:r w:rsidR="00835FDC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 xml:space="preserve">مع </w:t>
      </w:r>
      <w:proofErr w:type="spellStart"/>
      <w:r w:rsidR="00835FDC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>الاستراديول</w:t>
      </w:r>
      <w:proofErr w:type="spellEnd"/>
      <w:r w:rsidR="00835FDC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 xml:space="preserve"> على نضج عنق الرحم </w:t>
      </w:r>
    </w:p>
    <w:p w14:paraId="59A3262F" w14:textId="295C52BB" w:rsidR="00835FDC" w:rsidRDefault="00835FDC" w:rsidP="00835FDC">
      <w:pPr>
        <w:bidi w:val="0"/>
        <w:spacing w:line="276" w:lineRule="auto"/>
        <w:jc w:val="right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 xml:space="preserve">اذن نضج عنق الرحم والتقلصات العضلية </w:t>
      </w:r>
      <w:proofErr w:type="spellStart"/>
      <w:r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>الرحيميه</w:t>
      </w:r>
      <w:proofErr w:type="spellEnd"/>
      <w:r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 xml:space="preserve"> يساهم بشكل كبير في عمليه الوضع</w:t>
      </w:r>
    </w:p>
    <w:p w14:paraId="3907D078" w14:textId="3CAC8450" w:rsidR="00D2107E" w:rsidRPr="000A5AC8" w:rsidRDefault="00D2107E" w:rsidP="000A5AC8">
      <w:pPr>
        <w:pStyle w:val="Titre2ComplexeAndalus"/>
        <w:rPr>
          <w:rtl/>
        </w:rPr>
      </w:pPr>
      <w:r w:rsidRPr="00D2107E">
        <w:rPr>
          <w:rFonts w:asciiTheme="majorBidi" w:hAnsiTheme="majorBidi" w:cstheme="majorBidi"/>
          <w:b/>
          <w:bCs/>
          <w:rtl/>
        </w:rPr>
        <w:t xml:space="preserve">السؤال </w:t>
      </w:r>
      <w:r w:rsidR="00086920">
        <w:rPr>
          <w:rFonts w:asciiTheme="majorBidi" w:hAnsiTheme="majorBidi" w:cstheme="majorBidi" w:hint="cs"/>
          <w:b/>
          <w:bCs/>
          <w:rtl/>
        </w:rPr>
        <w:t>الرابع</w:t>
      </w:r>
      <w:r w:rsidR="000A5AC8" w:rsidRPr="00F24B0D">
        <w:rPr>
          <w:rFonts w:hint="eastAsia"/>
          <w:rtl/>
        </w:rPr>
        <w:t>  </w:t>
      </w:r>
    </w:p>
    <w:p w14:paraId="511EC1E5" w14:textId="77777777" w:rsidR="000A5E90" w:rsidRDefault="00086920" w:rsidP="000A5E9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ضع عنوان</w:t>
      </w:r>
      <w:r w:rsidR="00705CBB">
        <w:rPr>
          <w:rFonts w:asciiTheme="majorBidi" w:hAnsiTheme="majorBidi" w:cstheme="majorBidi" w:hint="cs"/>
          <w:sz w:val="28"/>
          <w:szCs w:val="28"/>
          <w:rtl/>
        </w:rPr>
        <w:t>ا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للشكل مع كتابة البيانات</w:t>
      </w:r>
    </w:p>
    <w:p w14:paraId="66EA9154" w14:textId="71279812" w:rsidR="000A5AC8" w:rsidRPr="000A5E90" w:rsidRDefault="000A5E90" w:rsidP="000A5E90">
      <w:pPr>
        <w:rPr>
          <w:rFonts w:asciiTheme="majorBidi" w:hAnsiTheme="majorBidi" w:cstheme="majorBidi"/>
          <w:color w:val="FF0000"/>
          <w:sz w:val="28"/>
          <w:szCs w:val="28"/>
        </w:rPr>
      </w:pPr>
      <w:r w:rsidRPr="000A5E90">
        <w:rPr>
          <w:rFonts w:asciiTheme="majorBidi" w:hAnsiTheme="majorBidi" w:cstheme="majorBidi" w:hint="cs"/>
          <w:color w:val="FF0000"/>
          <w:sz w:val="28"/>
          <w:szCs w:val="28"/>
          <w:rtl/>
        </w:rPr>
        <w:t>بنية الوحدة الوظيفية للغدد الثديية</w:t>
      </w:r>
    </w:p>
    <w:p w14:paraId="121BE167" w14:textId="47E3FDC7" w:rsidR="000A5E90" w:rsidRDefault="002D36C9" w:rsidP="002D36C9">
      <w:pPr>
        <w:bidi w:val="0"/>
        <w:spacing w:line="276" w:lineRule="auto"/>
        <w:jc w:val="right"/>
        <w:rPr>
          <w:rFonts w:asciiTheme="majorBidi" w:hAnsiTheme="majorBidi" w:cstheme="majorBidi"/>
          <w:szCs w:val="24"/>
          <w:rtl/>
        </w:rPr>
      </w:pPr>
      <w:r>
        <w:rPr>
          <w:rFonts w:asciiTheme="majorBidi" w:hAnsiTheme="majorBidi" w:cstheme="majorBidi" w:hint="cs"/>
          <w:szCs w:val="24"/>
          <w:rtl/>
        </w:rPr>
        <w:t>البيانات</w:t>
      </w:r>
    </w:p>
    <w:p w14:paraId="108B84E0" w14:textId="12332E63" w:rsidR="00BC1740" w:rsidRPr="00BC1740" w:rsidRDefault="00BC1740" w:rsidP="00BC1740">
      <w:pPr>
        <w:bidi w:val="0"/>
        <w:spacing w:line="276" w:lineRule="auto"/>
        <w:jc w:val="right"/>
        <w:rPr>
          <w:rFonts w:asciiTheme="majorBidi" w:hAnsiTheme="majorBidi" w:cstheme="majorBidi"/>
          <w:color w:val="FF0000"/>
          <w:szCs w:val="24"/>
          <w:rtl/>
          <w:lang w:bidi="ar-DZ"/>
        </w:rPr>
      </w:pPr>
      <w:r w:rsidRPr="00BC1740">
        <w:rPr>
          <w:rFonts w:asciiTheme="majorBidi" w:hAnsiTheme="majorBidi" w:cstheme="majorBidi" w:hint="cs"/>
          <w:color w:val="FF0000"/>
          <w:szCs w:val="24"/>
          <w:rtl/>
          <w:lang w:bidi="ar-DZ"/>
        </w:rPr>
        <w:t>غشاء قاعدي</w:t>
      </w:r>
    </w:p>
    <w:p w14:paraId="508746EF" w14:textId="3A40FB35" w:rsidR="00BC1740" w:rsidRPr="00BC1740" w:rsidRDefault="00BC1740" w:rsidP="00BC1740">
      <w:pPr>
        <w:bidi w:val="0"/>
        <w:spacing w:line="276" w:lineRule="auto"/>
        <w:jc w:val="right"/>
        <w:rPr>
          <w:rFonts w:asciiTheme="majorBidi" w:hAnsiTheme="majorBidi" w:cstheme="majorBidi"/>
          <w:color w:val="FF0000"/>
          <w:szCs w:val="24"/>
          <w:rtl/>
          <w:lang w:bidi="ar-DZ"/>
        </w:rPr>
      </w:pPr>
      <w:r w:rsidRPr="00BC1740">
        <w:rPr>
          <w:rFonts w:asciiTheme="majorBidi" w:hAnsiTheme="majorBidi" w:cstheme="majorBidi" w:hint="cs"/>
          <w:color w:val="FF0000"/>
          <w:szCs w:val="24"/>
          <w:rtl/>
          <w:lang w:bidi="ar-DZ"/>
        </w:rPr>
        <w:t>خلية ذهنية</w:t>
      </w:r>
    </w:p>
    <w:p w14:paraId="69F1FD76" w14:textId="20F21856" w:rsidR="00BC1740" w:rsidRPr="00BC1740" w:rsidRDefault="00BC1740" w:rsidP="00BC1740">
      <w:pPr>
        <w:bidi w:val="0"/>
        <w:spacing w:line="276" w:lineRule="auto"/>
        <w:jc w:val="right"/>
        <w:rPr>
          <w:rFonts w:asciiTheme="majorBidi" w:hAnsiTheme="majorBidi" w:cstheme="majorBidi"/>
          <w:color w:val="FF0000"/>
          <w:szCs w:val="24"/>
        </w:rPr>
      </w:pPr>
      <w:r w:rsidRPr="00BC1740">
        <w:rPr>
          <w:rFonts w:asciiTheme="majorBidi" w:hAnsiTheme="majorBidi" w:cstheme="majorBidi" w:hint="cs"/>
          <w:color w:val="FF0000"/>
          <w:szCs w:val="24"/>
          <w:rtl/>
          <w:lang w:bidi="ar-DZ"/>
        </w:rPr>
        <w:t>خلية طلائية ثدييه</w:t>
      </w:r>
    </w:p>
    <w:p w14:paraId="3153D89F" w14:textId="612507C0" w:rsidR="00BC1740" w:rsidRPr="00BC1740" w:rsidRDefault="00BC1740" w:rsidP="00BC1740">
      <w:pPr>
        <w:bidi w:val="0"/>
        <w:spacing w:line="276" w:lineRule="auto"/>
        <w:jc w:val="right"/>
        <w:rPr>
          <w:rFonts w:asciiTheme="majorBidi" w:hAnsiTheme="majorBidi" w:cstheme="majorBidi"/>
          <w:color w:val="FF0000"/>
          <w:szCs w:val="24"/>
          <w:rtl/>
        </w:rPr>
      </w:pPr>
      <w:r w:rsidRPr="00BC1740">
        <w:rPr>
          <w:rFonts w:asciiTheme="majorBidi" w:hAnsiTheme="majorBidi" w:cstheme="majorBidi" w:hint="cs"/>
          <w:color w:val="FF0000"/>
          <w:szCs w:val="24"/>
          <w:rtl/>
        </w:rPr>
        <w:t>خلية مكونة للألياف</w:t>
      </w:r>
      <w:r w:rsidRPr="00BC1740">
        <w:rPr>
          <w:rFonts w:asciiTheme="majorBidi" w:hAnsiTheme="majorBidi" w:cstheme="majorBidi"/>
          <w:color w:val="FF0000"/>
          <w:szCs w:val="24"/>
          <w:rtl/>
        </w:rPr>
        <w:t>،</w:t>
      </w:r>
    </w:p>
    <w:p w14:paraId="64D28A1B" w14:textId="563DF60E" w:rsidR="00BC1740" w:rsidRPr="00BC1740" w:rsidRDefault="00BC1740" w:rsidP="00BC1740">
      <w:pPr>
        <w:tabs>
          <w:tab w:val="left" w:pos="5256"/>
        </w:tabs>
        <w:bidi w:val="0"/>
        <w:spacing w:line="276" w:lineRule="auto"/>
        <w:jc w:val="right"/>
        <w:rPr>
          <w:rFonts w:asciiTheme="majorBidi" w:hAnsiTheme="majorBidi" w:cstheme="majorBidi"/>
          <w:color w:val="FF0000"/>
          <w:szCs w:val="24"/>
          <w:rtl/>
        </w:rPr>
      </w:pPr>
      <w:r w:rsidRPr="00BC1740">
        <w:rPr>
          <w:rFonts w:asciiTheme="majorBidi" w:hAnsiTheme="majorBidi" w:cstheme="majorBidi" w:hint="cs"/>
          <w:color w:val="FF0000"/>
          <w:szCs w:val="24"/>
          <w:rtl/>
        </w:rPr>
        <w:t xml:space="preserve">قناة  </w:t>
      </w:r>
    </w:p>
    <w:p w14:paraId="221559FE" w14:textId="7BF73613" w:rsidR="00BC1740" w:rsidRPr="00BC1740" w:rsidRDefault="00BC1740" w:rsidP="00BC1740">
      <w:pPr>
        <w:tabs>
          <w:tab w:val="left" w:pos="5256"/>
        </w:tabs>
        <w:bidi w:val="0"/>
        <w:spacing w:line="276" w:lineRule="auto"/>
        <w:jc w:val="right"/>
        <w:rPr>
          <w:rFonts w:asciiTheme="majorBidi" w:hAnsiTheme="majorBidi" w:cstheme="majorBidi"/>
          <w:color w:val="FF0000"/>
          <w:szCs w:val="24"/>
          <w:rtl/>
        </w:rPr>
      </w:pPr>
      <w:r w:rsidRPr="00BC1740">
        <w:rPr>
          <w:rFonts w:asciiTheme="majorBidi" w:hAnsiTheme="majorBidi" w:cstheme="majorBidi" w:hint="cs"/>
          <w:color w:val="FF0000"/>
          <w:szCs w:val="24"/>
          <w:rtl/>
        </w:rPr>
        <w:t>تجويف الحوصلة</w:t>
      </w:r>
    </w:p>
    <w:p w14:paraId="22C2FF7D" w14:textId="7BB43362" w:rsidR="00BC1740" w:rsidRPr="00BC1740" w:rsidRDefault="00BC1740" w:rsidP="00BC1740">
      <w:pPr>
        <w:tabs>
          <w:tab w:val="left" w:pos="5256"/>
        </w:tabs>
        <w:bidi w:val="0"/>
        <w:spacing w:line="276" w:lineRule="auto"/>
        <w:jc w:val="right"/>
        <w:rPr>
          <w:rFonts w:asciiTheme="majorBidi" w:hAnsiTheme="majorBidi" w:cstheme="majorBidi"/>
          <w:color w:val="FF0000"/>
          <w:szCs w:val="24"/>
          <w:rtl/>
        </w:rPr>
      </w:pPr>
      <w:r w:rsidRPr="00BC1740">
        <w:rPr>
          <w:rFonts w:asciiTheme="majorBidi" w:hAnsiTheme="majorBidi" w:cstheme="majorBidi" w:hint="cs"/>
          <w:color w:val="FF0000"/>
          <w:szCs w:val="24"/>
          <w:rtl/>
        </w:rPr>
        <w:t>وعاء دموي</w:t>
      </w:r>
    </w:p>
    <w:p w14:paraId="1512DEB7" w14:textId="4BA442B3" w:rsidR="00BC1740" w:rsidRPr="00BC1740" w:rsidRDefault="00BC1740" w:rsidP="00BC1740">
      <w:pPr>
        <w:tabs>
          <w:tab w:val="left" w:pos="5256"/>
        </w:tabs>
        <w:bidi w:val="0"/>
        <w:spacing w:line="276" w:lineRule="auto"/>
        <w:jc w:val="right"/>
        <w:rPr>
          <w:rFonts w:asciiTheme="majorBidi" w:hAnsiTheme="majorBidi" w:cstheme="majorBidi"/>
          <w:color w:val="FF0000"/>
          <w:szCs w:val="24"/>
          <w:rtl/>
        </w:rPr>
      </w:pPr>
      <w:r w:rsidRPr="00BC1740">
        <w:rPr>
          <w:rFonts w:asciiTheme="majorBidi" w:hAnsiTheme="majorBidi" w:cstheme="majorBidi" w:hint="cs"/>
          <w:color w:val="FF0000"/>
          <w:szCs w:val="24"/>
          <w:rtl/>
        </w:rPr>
        <w:t>نسيج ضام او مادة خارج خلوية</w:t>
      </w:r>
    </w:p>
    <w:p w14:paraId="6935E1F8" w14:textId="4D1D750F" w:rsidR="00086920" w:rsidRPr="00BC1740" w:rsidRDefault="003914F5" w:rsidP="00BC1740">
      <w:pPr>
        <w:tabs>
          <w:tab w:val="left" w:pos="5256"/>
        </w:tabs>
        <w:bidi w:val="0"/>
        <w:spacing w:line="276" w:lineRule="auto"/>
        <w:jc w:val="right"/>
        <w:rPr>
          <w:rFonts w:asciiTheme="majorBidi" w:hAnsiTheme="majorBidi" w:cstheme="majorBidi"/>
          <w:color w:val="FF0000"/>
          <w:szCs w:val="24"/>
          <w:rtl/>
        </w:rPr>
      </w:pPr>
      <w:r w:rsidRPr="00BC1740">
        <w:rPr>
          <w:rFonts w:asciiTheme="majorBidi" w:hAnsiTheme="majorBidi" w:cstheme="majorBidi"/>
          <w:color w:val="FF0000"/>
          <w:szCs w:val="24"/>
        </w:rPr>
        <w:t xml:space="preserve">Cellule </w:t>
      </w:r>
      <w:r w:rsidR="00BC1740" w:rsidRPr="00BC1740">
        <w:rPr>
          <w:rFonts w:asciiTheme="majorBidi" w:hAnsiTheme="majorBidi" w:cstheme="majorBidi"/>
          <w:color w:val="FF0000"/>
          <w:szCs w:val="24"/>
        </w:rPr>
        <w:t>myoépithéliale</w:t>
      </w:r>
    </w:p>
    <w:p w14:paraId="155DFBF3" w14:textId="77777777" w:rsidR="000A5AC8" w:rsidRPr="00D2107E" w:rsidRDefault="000A5AC8" w:rsidP="000A5AC8">
      <w:pPr>
        <w:bidi w:val="0"/>
        <w:spacing w:line="276" w:lineRule="auto"/>
        <w:jc w:val="left"/>
        <w:rPr>
          <w:rFonts w:asciiTheme="majorBidi" w:hAnsiTheme="majorBidi" w:cstheme="majorBidi"/>
          <w:szCs w:val="24"/>
          <w:rtl/>
        </w:rPr>
      </w:pPr>
    </w:p>
    <w:p w14:paraId="632DD435" w14:textId="1006391A" w:rsidR="00D2107E" w:rsidRPr="007460AC" w:rsidRDefault="00D2107E" w:rsidP="00F24B0D">
      <w:pPr>
        <w:pStyle w:val="Titre2ComplexeAndalus"/>
        <w:rPr>
          <w:rtl/>
        </w:rPr>
      </w:pPr>
      <w:r w:rsidRPr="00D2107E">
        <w:rPr>
          <w:rtl/>
        </w:rPr>
        <w:t xml:space="preserve">السؤال </w:t>
      </w:r>
      <w:r w:rsidR="00086920">
        <w:rPr>
          <w:rFonts w:hint="cs"/>
          <w:rtl/>
        </w:rPr>
        <w:t>الخامس</w:t>
      </w:r>
    </w:p>
    <w:p w14:paraId="4E921A20" w14:textId="51975D3D" w:rsidR="006B7338" w:rsidRDefault="00B3217F" w:rsidP="007460AC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يمثل الشكل</w:t>
      </w:r>
      <w:r w:rsidR="008F58B4">
        <w:rPr>
          <w:rFonts w:asciiTheme="majorBidi" w:hAnsiTheme="majorBidi" w:cstheme="majorBidi" w:hint="cs"/>
          <w:sz w:val="28"/>
          <w:szCs w:val="28"/>
          <w:rtl/>
        </w:rPr>
        <w:t xml:space="preserve"> التالي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تغيرات مستوى افراز</w:t>
      </w:r>
      <w:r w:rsidR="000A5AC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87872">
        <w:rPr>
          <w:rFonts w:asciiTheme="majorBidi" w:hAnsiTheme="majorBidi" w:cstheme="majorBidi" w:hint="cs"/>
          <w:sz w:val="28"/>
          <w:szCs w:val="28"/>
          <w:rtl/>
          <w:lang w:bidi="ar-DZ"/>
        </w:rPr>
        <w:t>بعض هرمونات الحمل</w:t>
      </w:r>
    </w:p>
    <w:p w14:paraId="0D676A49" w14:textId="6CFB316A" w:rsidR="008F58B4" w:rsidRDefault="008F58B4" w:rsidP="007460AC">
      <w:pPr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حددها مع شرح بسيط لكل هرمون</w:t>
      </w:r>
    </w:p>
    <w:p w14:paraId="7BA39123" w14:textId="13AA5A36" w:rsidR="000A5E90" w:rsidRPr="002D36C9" w:rsidRDefault="000A5E90" w:rsidP="007460AC">
      <w:pPr>
        <w:rPr>
          <w:rFonts w:asciiTheme="majorBidi" w:hAnsiTheme="majorBidi" w:cstheme="majorBidi"/>
          <w:color w:val="FF0000"/>
          <w:sz w:val="28"/>
          <w:szCs w:val="28"/>
          <w:lang w:bidi="ar-DZ"/>
        </w:rPr>
      </w:pPr>
      <w:r w:rsidRPr="002D36C9">
        <w:rPr>
          <w:rFonts w:asciiTheme="majorBidi" w:hAnsiTheme="majorBidi" w:cstheme="majorBidi"/>
          <w:color w:val="FF0000"/>
          <w:sz w:val="28"/>
          <w:szCs w:val="28"/>
          <w:lang w:bidi="ar-DZ"/>
        </w:rPr>
        <w:t>1oestradiol</w:t>
      </w:r>
    </w:p>
    <w:p w14:paraId="73B119FB" w14:textId="6C3EAB57" w:rsidR="000A5E90" w:rsidRPr="002D36C9" w:rsidRDefault="000A5E90" w:rsidP="000A5E90">
      <w:pPr>
        <w:rPr>
          <w:rFonts w:asciiTheme="majorBidi" w:hAnsiTheme="majorBidi" w:cstheme="majorBidi"/>
          <w:color w:val="FF0000"/>
          <w:sz w:val="28"/>
          <w:szCs w:val="28"/>
        </w:rPr>
      </w:pPr>
      <w:r w:rsidRPr="002D36C9">
        <w:rPr>
          <w:rFonts w:asciiTheme="majorBidi" w:hAnsiTheme="majorBidi" w:cstheme="majorBidi"/>
          <w:color w:val="FF0000"/>
          <w:sz w:val="28"/>
          <w:szCs w:val="28"/>
        </w:rPr>
        <w:t>2 progestérone</w:t>
      </w:r>
    </w:p>
    <w:p w14:paraId="6B2DAD02" w14:textId="75126505" w:rsidR="000A5E90" w:rsidRPr="002D36C9" w:rsidRDefault="000A5E90" w:rsidP="007460AC">
      <w:pPr>
        <w:rPr>
          <w:rFonts w:asciiTheme="majorBidi" w:hAnsiTheme="majorBidi" w:cstheme="majorBidi"/>
          <w:color w:val="FF0000"/>
          <w:sz w:val="28"/>
          <w:szCs w:val="28"/>
        </w:rPr>
      </w:pPr>
      <w:r w:rsidRPr="002D36C9">
        <w:rPr>
          <w:rFonts w:asciiTheme="majorBidi" w:hAnsiTheme="majorBidi" w:cstheme="majorBidi"/>
          <w:color w:val="FF0000"/>
          <w:sz w:val="28"/>
          <w:szCs w:val="28"/>
        </w:rPr>
        <w:t>3HCG</w:t>
      </w:r>
    </w:p>
    <w:p w14:paraId="5DBA6FAC" w14:textId="353449B6" w:rsidR="00A001AD" w:rsidRPr="002D36C9" w:rsidRDefault="00A001AD" w:rsidP="007460AC">
      <w:pPr>
        <w:rPr>
          <w:rFonts w:asciiTheme="majorBidi" w:hAnsiTheme="majorBidi" w:cstheme="majorBidi"/>
          <w:color w:val="FF0000"/>
          <w:sz w:val="28"/>
          <w:szCs w:val="28"/>
          <w:rtl/>
        </w:rPr>
      </w:pPr>
      <w:r w:rsidRPr="002D36C9">
        <w:rPr>
          <w:rFonts w:asciiTheme="majorBidi" w:hAnsiTheme="majorBidi" w:cstheme="majorBidi"/>
          <w:color w:val="FF0000"/>
          <w:sz w:val="28"/>
          <w:szCs w:val="28"/>
        </w:rPr>
        <w:t>4HSC</w:t>
      </w:r>
    </w:p>
    <w:p w14:paraId="31FC8989" w14:textId="3FEE808A" w:rsidR="002D36C9" w:rsidRPr="002D36C9" w:rsidRDefault="002D36C9" w:rsidP="007460AC">
      <w:pPr>
        <w:rPr>
          <w:rFonts w:asciiTheme="majorBidi" w:hAnsiTheme="majorBidi" w:cstheme="majorBidi"/>
          <w:color w:val="FF0000"/>
          <w:sz w:val="28"/>
          <w:szCs w:val="28"/>
        </w:rPr>
      </w:pPr>
      <w:r w:rsidRPr="002D36C9">
        <w:rPr>
          <w:rFonts w:asciiTheme="majorBidi" w:hAnsiTheme="majorBidi" w:cstheme="majorBidi" w:hint="cs"/>
          <w:color w:val="FF0000"/>
          <w:sz w:val="28"/>
          <w:szCs w:val="28"/>
          <w:rtl/>
        </w:rPr>
        <w:t>التعليل</w:t>
      </w:r>
    </w:p>
    <w:p w14:paraId="27E489B0" w14:textId="7D67DC4D" w:rsidR="00A001AD" w:rsidRPr="002D36C9" w:rsidRDefault="00A001AD" w:rsidP="00835FDC">
      <w:pPr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</w:pPr>
      <w:r w:rsidRPr="002D36C9">
        <w:rPr>
          <w:rFonts w:asciiTheme="majorBidi" w:hAnsiTheme="majorBidi" w:cstheme="majorBidi" w:hint="cs"/>
          <w:color w:val="FF0000"/>
          <w:sz w:val="28"/>
          <w:szCs w:val="28"/>
          <w:rtl/>
        </w:rPr>
        <w:t>بداية الحمل تتميز بارتفاع مستوى البروجسترون مقارنة مع الأستروجي</w:t>
      </w:r>
      <w:r w:rsidRPr="002D36C9">
        <w:rPr>
          <w:rFonts w:asciiTheme="majorBidi" w:hAnsiTheme="majorBidi" w:cstheme="majorBidi" w:hint="eastAsia"/>
          <w:color w:val="FF0000"/>
          <w:sz w:val="28"/>
          <w:szCs w:val="28"/>
          <w:rtl/>
        </w:rPr>
        <w:t>ن</w:t>
      </w:r>
      <w:r w:rsidRPr="002D36C9">
        <w:rPr>
          <w:rFonts w:asciiTheme="majorBidi" w:hAnsiTheme="majorBidi" w:cstheme="majorBidi" w:hint="cs"/>
          <w:color w:val="FF0000"/>
          <w:sz w:val="28"/>
          <w:szCs w:val="28"/>
          <w:rtl/>
        </w:rPr>
        <w:t xml:space="preserve"> مع اقتراب الوضع يرتفع </w:t>
      </w:r>
    </w:p>
    <w:p w14:paraId="14288736" w14:textId="77777777" w:rsidR="002D36C9" w:rsidRPr="002D36C9" w:rsidRDefault="002D36C9" w:rsidP="002D36C9">
      <w:pPr>
        <w:rPr>
          <w:rFonts w:asciiTheme="majorBidi" w:hAnsiTheme="majorBidi" w:cstheme="majorBidi"/>
          <w:color w:val="FF0000"/>
          <w:sz w:val="28"/>
          <w:szCs w:val="28"/>
          <w:rtl/>
        </w:rPr>
      </w:pPr>
      <w:r w:rsidRPr="002D36C9">
        <w:rPr>
          <w:rFonts w:asciiTheme="majorBidi" w:hAnsiTheme="majorBidi" w:cstheme="majorBidi" w:hint="cs"/>
          <w:color w:val="FF0000"/>
          <w:sz w:val="28"/>
          <w:szCs w:val="28"/>
          <w:rtl/>
        </w:rPr>
        <w:t xml:space="preserve">الاستروجين وينخفض البروجسترون </w:t>
      </w:r>
    </w:p>
    <w:p w14:paraId="77752F74" w14:textId="446ABA9F" w:rsidR="002D36C9" w:rsidRPr="002D36C9" w:rsidRDefault="002D36C9" w:rsidP="002D36C9">
      <w:pPr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</w:pPr>
      <w:r w:rsidRPr="002D36C9">
        <w:rPr>
          <w:noProof/>
          <w:color w:val="FF0000"/>
        </w:rPr>
        <w:lastRenderedPageBreak/>
        <w:t xml:space="preserve">HCG </w:t>
      </w:r>
      <w:r w:rsidRPr="002D36C9">
        <w:rPr>
          <w:rFonts w:hint="cs"/>
          <w:noProof/>
          <w:color w:val="FF0000"/>
          <w:rtl/>
        </w:rPr>
        <w:t xml:space="preserve"> يصل هذا </w:t>
      </w:r>
      <w:r w:rsidRPr="002D36C9">
        <w:rPr>
          <w:rFonts w:asciiTheme="majorBidi" w:hAnsiTheme="majorBidi" w:cstheme="majorBidi"/>
          <w:noProof/>
          <w:color w:val="FF0000"/>
          <w:sz w:val="28"/>
          <w:szCs w:val="28"/>
          <w:rtl/>
        </w:rPr>
        <w:t>الهرمون</w:t>
      </w:r>
      <w:r w:rsidRPr="002D36C9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 xml:space="preserve"> الى الذروة في الأسبوع الثامن لأنها فترة تمايز الجهاز التناسلي</w:t>
      </w:r>
    </w:p>
    <w:p w14:paraId="23FFA169" w14:textId="756BF6DB" w:rsidR="002D36C9" w:rsidRPr="002D36C9" w:rsidRDefault="002D36C9" w:rsidP="002D36C9">
      <w:pPr>
        <w:rPr>
          <w:rFonts w:asciiTheme="majorBidi" w:hAnsiTheme="majorBidi" w:cstheme="majorBidi"/>
          <w:color w:val="FF0000"/>
          <w:sz w:val="28"/>
          <w:szCs w:val="28"/>
          <w:rtl/>
        </w:rPr>
      </w:pPr>
      <w:r w:rsidRPr="002D36C9">
        <w:rPr>
          <w:rFonts w:asciiTheme="majorBidi" w:hAnsiTheme="majorBidi" w:cstheme="majorBidi"/>
          <w:color w:val="FF0000"/>
          <w:sz w:val="28"/>
          <w:szCs w:val="28"/>
        </w:rPr>
        <w:t>HSC</w:t>
      </w:r>
      <w:r w:rsidRPr="002D36C9">
        <w:rPr>
          <w:rFonts w:asciiTheme="majorBidi" w:hAnsiTheme="majorBidi" w:cstheme="majorBidi" w:hint="cs"/>
          <w:color w:val="FF0000"/>
          <w:sz w:val="28"/>
          <w:szCs w:val="28"/>
          <w:rtl/>
        </w:rPr>
        <w:t xml:space="preserve"> يبدا افراز هذا الهرمون من الأسبوع الثالث هو الهرمون المنته لنمو الغدد الثديية</w:t>
      </w:r>
    </w:p>
    <w:p w14:paraId="6635B381" w14:textId="77777777" w:rsidR="002D36C9" w:rsidRDefault="002D36C9" w:rsidP="002D36C9">
      <w:pPr>
        <w:rPr>
          <w:rFonts w:asciiTheme="majorBidi" w:hAnsiTheme="majorBidi" w:cstheme="majorBidi"/>
          <w:sz w:val="28"/>
          <w:szCs w:val="28"/>
          <w:rtl/>
          <w:lang w:bidi="ar-DZ"/>
        </w:rPr>
      </w:pPr>
    </w:p>
    <w:p w14:paraId="051BA8D1" w14:textId="12523984" w:rsidR="006B7338" w:rsidRPr="007460AC" w:rsidRDefault="002D36C9" w:rsidP="002D36C9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sectPr w:rsidR="006B7338" w:rsidRPr="00746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17"/>
    <w:rsid w:val="00006B17"/>
    <w:rsid w:val="00086920"/>
    <w:rsid w:val="000A5AC8"/>
    <w:rsid w:val="000A5E90"/>
    <w:rsid w:val="00110A66"/>
    <w:rsid w:val="001C6EB4"/>
    <w:rsid w:val="001F5D3B"/>
    <w:rsid w:val="002C02E6"/>
    <w:rsid w:val="002D36C9"/>
    <w:rsid w:val="00362339"/>
    <w:rsid w:val="003672E8"/>
    <w:rsid w:val="00385591"/>
    <w:rsid w:val="003914F5"/>
    <w:rsid w:val="00400AD7"/>
    <w:rsid w:val="004E35B1"/>
    <w:rsid w:val="006B7338"/>
    <w:rsid w:val="00705CBB"/>
    <w:rsid w:val="007460AC"/>
    <w:rsid w:val="00761BA9"/>
    <w:rsid w:val="007B4E8A"/>
    <w:rsid w:val="00804B36"/>
    <w:rsid w:val="00835FDC"/>
    <w:rsid w:val="00887872"/>
    <w:rsid w:val="008F58B4"/>
    <w:rsid w:val="00A001AD"/>
    <w:rsid w:val="00A033FC"/>
    <w:rsid w:val="00B3217F"/>
    <w:rsid w:val="00BC1740"/>
    <w:rsid w:val="00BE7EDF"/>
    <w:rsid w:val="00BF5F93"/>
    <w:rsid w:val="00CC0436"/>
    <w:rsid w:val="00CE5E73"/>
    <w:rsid w:val="00D2107E"/>
    <w:rsid w:val="00E57D32"/>
    <w:rsid w:val="00E86745"/>
    <w:rsid w:val="00EB3608"/>
    <w:rsid w:val="00EC5BFA"/>
    <w:rsid w:val="00F239BC"/>
    <w:rsid w:val="00F24B0D"/>
    <w:rsid w:val="00F513D9"/>
    <w:rsid w:val="00FC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562B"/>
  <w15:chartTrackingRefBased/>
  <w15:docId w15:val="{C1AC9020-2415-4806-9DF0-8D3BB040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B17"/>
    <w:pPr>
      <w:bidi/>
      <w:spacing w:after="0" w:line="240" w:lineRule="auto"/>
      <w:jc w:val="both"/>
    </w:pPr>
    <w:rPr>
      <w:rFonts w:ascii="Times New Roman" w:eastAsia="Times New Roman" w:hAnsi="Times New Roman" w:cs="Traditional Arabic"/>
      <w:sz w:val="24"/>
      <w:szCs w:val="36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60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2ComplexeAndalus">
    <w:name w:val="Titre 2 + (Complexe) Andalus"/>
    <w:aliases w:val="20 pt,Non Gras,Non Italique,Soulignement + Non s..."/>
    <w:basedOn w:val="Titre2"/>
    <w:autoRedefine/>
    <w:rsid w:val="00F24B0D"/>
    <w:pPr>
      <w:keepLines w:val="0"/>
      <w:spacing w:before="240"/>
    </w:pPr>
    <w:rPr>
      <w:rFonts w:ascii="Arial" w:eastAsia="Times New Roman" w:hAnsi="Arial" w:cs="Andalus"/>
      <w:color w:val="000000" w:themeColor="text1"/>
      <w:sz w:val="36"/>
      <w:szCs w:val="36"/>
      <w:bdr w:val="single" w:sz="4" w:space="0" w:color="auto" w:shadow="1"/>
      <w:shd w:val="clear" w:color="auto" w:fill="F3F3F3"/>
      <w:lang w:val="x-none" w:bidi="ar-DZ"/>
    </w:rPr>
  </w:style>
  <w:style w:type="character" w:customStyle="1" w:styleId="Titre2Car">
    <w:name w:val="Titre 2 Car"/>
    <w:basedOn w:val="Policepardfaut"/>
    <w:link w:val="Titre2"/>
    <w:uiPriority w:val="9"/>
    <w:semiHidden/>
    <w:rsid w:val="007460A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5F9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5F93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2D36C9"/>
    <w:pPr>
      <w:bidi w:val="0"/>
      <w:spacing w:before="100" w:beforeAutospacing="1" w:after="100" w:afterAutospacing="1"/>
      <w:jc w:val="left"/>
    </w:pPr>
    <w:rPr>
      <w:rFonts w:cs="Times New Roman"/>
      <w:szCs w:val="24"/>
      <w:lang w:val="fr-DZ" w:eastAsia="f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5868E-C5EE-4FB6-B4D3-7DFDEE3C9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Lazhar HADJERIS</dc:creator>
  <cp:keywords/>
  <dc:description/>
  <cp:lastModifiedBy>Lazhar HADJERIS</cp:lastModifiedBy>
  <cp:revision>11</cp:revision>
  <cp:lastPrinted>2025-05-14T19:45:00Z</cp:lastPrinted>
  <dcterms:created xsi:type="dcterms:W3CDTF">2025-05-16T11:40:00Z</dcterms:created>
  <dcterms:modified xsi:type="dcterms:W3CDTF">2025-05-19T12:28:00Z</dcterms:modified>
</cp:coreProperties>
</file>