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FB" w:rsidRDefault="00366818" w:rsidP="00CB5FFB">
      <w:pPr>
        <w:bidi w:val="0"/>
        <w:spacing w:after="0"/>
        <w:jc w:val="center"/>
        <w:rPr>
          <w:rFonts w:asciiTheme="majorHAnsi" w:hAnsiTheme="majorHAnsi" w:hint="cs"/>
          <w:b/>
          <w:bCs/>
          <w:sz w:val="32"/>
          <w:szCs w:val="32"/>
          <w:rtl/>
        </w:rPr>
      </w:pPr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 xml:space="preserve">جامعة العربي بن </w:t>
      </w:r>
      <w:proofErr w:type="spellStart"/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>مهيدي</w:t>
      </w:r>
      <w:proofErr w:type="spellEnd"/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 xml:space="preserve"> أم البواقي</w:t>
      </w:r>
    </w:p>
    <w:p w:rsidR="0026030F" w:rsidRPr="00E76E2E" w:rsidRDefault="0026030F" w:rsidP="0026030F">
      <w:pPr>
        <w:bidi w:val="0"/>
        <w:spacing w:after="0"/>
        <w:jc w:val="center"/>
        <w:rPr>
          <w:rFonts w:asciiTheme="majorHAnsi" w:hAnsiTheme="majorHAnsi"/>
          <w:b/>
          <w:bCs/>
          <w:sz w:val="32"/>
          <w:szCs w:val="32"/>
          <w:rtl/>
        </w:rPr>
      </w:pPr>
    </w:p>
    <w:p w:rsidR="006B14EF" w:rsidRPr="00E76E2E" w:rsidRDefault="006B14EF" w:rsidP="00CB5FFB">
      <w:pPr>
        <w:bidi w:val="0"/>
        <w:spacing w:after="0"/>
        <w:jc w:val="center"/>
        <w:rPr>
          <w:rFonts w:asciiTheme="majorHAnsi" w:hAnsiTheme="majorHAnsi"/>
          <w:b/>
          <w:bCs/>
          <w:sz w:val="32"/>
          <w:szCs w:val="32"/>
          <w:rtl/>
        </w:rPr>
      </w:pPr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>كلية العلوم الدقيقة و علوم الطبيعة و الحياة</w:t>
      </w:r>
    </w:p>
    <w:p w:rsidR="0026030F" w:rsidRDefault="0072321B" w:rsidP="0026030F">
      <w:pPr>
        <w:bidi w:val="0"/>
        <w:spacing w:after="0"/>
        <w:jc w:val="center"/>
        <w:rPr>
          <w:rFonts w:asciiTheme="majorHAnsi" w:hAnsiTheme="majorHAnsi" w:hint="cs"/>
          <w:b/>
          <w:bCs/>
          <w:sz w:val="32"/>
          <w:szCs w:val="32"/>
          <w:rtl/>
        </w:rPr>
      </w:pPr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 xml:space="preserve">قسم الرياضيات و </w:t>
      </w:r>
      <w:r w:rsidR="006B14EF" w:rsidRPr="00E76E2E">
        <w:rPr>
          <w:rFonts w:asciiTheme="majorHAnsi" w:hAnsiTheme="majorHAnsi" w:hint="cs"/>
          <w:b/>
          <w:bCs/>
          <w:sz w:val="32"/>
          <w:szCs w:val="32"/>
          <w:rtl/>
        </w:rPr>
        <w:t>الإعلام</w:t>
      </w:r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 xml:space="preserve"> </w:t>
      </w:r>
      <w:r w:rsidR="006B14EF" w:rsidRPr="00E76E2E">
        <w:rPr>
          <w:rFonts w:asciiTheme="majorHAnsi" w:hAnsiTheme="majorHAnsi" w:hint="cs"/>
          <w:b/>
          <w:bCs/>
          <w:sz w:val="32"/>
          <w:szCs w:val="32"/>
          <w:rtl/>
        </w:rPr>
        <w:t>الآلي</w:t>
      </w:r>
    </w:p>
    <w:p w:rsidR="00645285" w:rsidRDefault="00645285" w:rsidP="00645285">
      <w:pPr>
        <w:bidi w:val="0"/>
        <w:spacing w:after="0"/>
        <w:jc w:val="center"/>
        <w:rPr>
          <w:rFonts w:asciiTheme="majorHAnsi" w:hAnsiTheme="majorHAnsi" w:hint="cs"/>
          <w:b/>
          <w:bCs/>
          <w:sz w:val="32"/>
          <w:szCs w:val="32"/>
          <w:rtl/>
        </w:rPr>
      </w:pPr>
      <w:r>
        <w:rPr>
          <w:rFonts w:asciiTheme="majorHAnsi" w:hAnsiTheme="majorHAnsi" w:hint="cs"/>
          <w:b/>
          <w:bCs/>
          <w:sz w:val="32"/>
          <w:szCs w:val="32"/>
          <w:rtl/>
        </w:rPr>
        <w:t xml:space="preserve">فرع الرياضيات،  السنة الأولى </w:t>
      </w:r>
    </w:p>
    <w:p w:rsidR="00645285" w:rsidRDefault="00645285" w:rsidP="00645285">
      <w:pPr>
        <w:bidi w:val="0"/>
        <w:spacing w:after="0"/>
        <w:jc w:val="center"/>
        <w:rPr>
          <w:rFonts w:asciiTheme="majorHAnsi" w:hAnsiTheme="majorHAnsi" w:hint="cs"/>
          <w:b/>
          <w:bCs/>
          <w:sz w:val="32"/>
          <w:szCs w:val="32"/>
          <w:rtl/>
        </w:rPr>
      </w:pPr>
      <w:r>
        <w:rPr>
          <w:rFonts w:asciiTheme="majorHAnsi" w:hAnsiTheme="majorHAnsi" w:hint="cs"/>
          <w:b/>
          <w:bCs/>
          <w:sz w:val="32"/>
          <w:szCs w:val="32"/>
          <w:rtl/>
        </w:rPr>
        <w:t>مقياس: التحليل 2</w:t>
      </w:r>
    </w:p>
    <w:p w:rsidR="0072321B" w:rsidRPr="00E76E2E" w:rsidRDefault="006B14EF" w:rsidP="0026030F">
      <w:pPr>
        <w:bidi w:val="0"/>
        <w:spacing w:after="0"/>
        <w:jc w:val="center"/>
        <w:rPr>
          <w:rFonts w:asciiTheme="majorHAnsi" w:hAnsiTheme="majorHAnsi"/>
          <w:b/>
          <w:bCs/>
          <w:sz w:val="32"/>
          <w:szCs w:val="32"/>
          <w:rtl/>
        </w:rPr>
      </w:pPr>
      <w:r w:rsidRPr="00E76E2E">
        <w:rPr>
          <w:rFonts w:asciiTheme="majorHAnsi" w:hAnsiTheme="majorHAnsi" w:hint="cs"/>
          <w:b/>
          <w:bCs/>
          <w:sz w:val="32"/>
          <w:szCs w:val="32"/>
          <w:rtl/>
        </w:rPr>
        <w:t xml:space="preserve">         </w:t>
      </w:r>
    </w:p>
    <w:p w:rsidR="00E12F08" w:rsidRPr="00E76E2E" w:rsidRDefault="0026030F" w:rsidP="0050268D">
      <w:pPr>
        <w:bidi w:val="0"/>
        <w:jc w:val="center"/>
        <w:rPr>
          <w:rFonts w:asciiTheme="majorHAnsi" w:hAnsiTheme="majorHAnsi" w:hint="cs"/>
          <w:b/>
          <w:bCs/>
          <w:sz w:val="36"/>
          <w:szCs w:val="36"/>
          <w:rtl/>
        </w:rPr>
      </w:pPr>
      <w:r>
        <w:rPr>
          <w:rFonts w:asciiTheme="majorHAnsi" w:hAnsiTheme="majorHAnsi" w:hint="cs"/>
          <w:b/>
          <w:bCs/>
          <w:sz w:val="36"/>
          <w:szCs w:val="36"/>
          <w:rtl/>
        </w:rPr>
        <w:t>إعـــلان عن حصص تعويضية</w:t>
      </w:r>
      <w:r w:rsidR="00645285">
        <w:rPr>
          <w:rFonts w:asciiTheme="majorHAnsi" w:hAnsiTheme="majorHAnsi" w:hint="cs"/>
          <w:b/>
          <w:bCs/>
          <w:sz w:val="36"/>
          <w:szCs w:val="36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2586"/>
        <w:gridCol w:w="2586"/>
        <w:gridCol w:w="2587"/>
        <w:gridCol w:w="2587"/>
      </w:tblGrid>
      <w:tr w:rsidR="0026030F" w:rsidTr="0026030F">
        <w:tc>
          <w:tcPr>
            <w:tcW w:w="2586" w:type="dxa"/>
          </w:tcPr>
          <w:p w:rsidR="0026030F" w:rsidRDefault="0026030F" w:rsidP="00AF5E0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رقم الفوج</w:t>
            </w:r>
          </w:p>
        </w:tc>
        <w:tc>
          <w:tcPr>
            <w:tcW w:w="2586" w:type="dxa"/>
          </w:tcPr>
          <w:p w:rsidR="0026030F" w:rsidRDefault="0026030F" w:rsidP="0026030F">
            <w:pPr>
              <w:tabs>
                <w:tab w:val="left" w:pos="600"/>
              </w:tabs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587" w:type="dxa"/>
          </w:tcPr>
          <w:p w:rsidR="0026030F" w:rsidRDefault="0026030F" w:rsidP="00AF5E0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الساعة</w:t>
            </w:r>
          </w:p>
        </w:tc>
        <w:tc>
          <w:tcPr>
            <w:tcW w:w="2587" w:type="dxa"/>
          </w:tcPr>
          <w:p w:rsidR="0026030F" w:rsidRDefault="0026030F" w:rsidP="00AF5E0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26030F" w:rsidTr="0026030F">
        <w:tc>
          <w:tcPr>
            <w:tcW w:w="2586" w:type="dxa"/>
          </w:tcPr>
          <w:p w:rsidR="0026030F" w:rsidRDefault="00645285" w:rsidP="00AF5E0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586" w:type="dxa"/>
          </w:tcPr>
          <w:p w:rsidR="0026030F" w:rsidRDefault="0026030F" w:rsidP="0026030F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الأربعاء 17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أفريل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587" w:type="dxa"/>
          </w:tcPr>
          <w:p w:rsidR="0026030F" w:rsidRDefault="00645285" w:rsidP="00AF5E0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14.00</w:t>
            </w:r>
          </w:p>
        </w:tc>
        <w:tc>
          <w:tcPr>
            <w:tcW w:w="2587" w:type="dxa"/>
          </w:tcPr>
          <w:p w:rsidR="0026030F" w:rsidRDefault="00645285" w:rsidP="00AF5E00">
            <w:pPr>
              <w:jc w:val="right"/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>C1</w:t>
            </w:r>
          </w:p>
        </w:tc>
      </w:tr>
      <w:tr w:rsidR="00645285" w:rsidTr="0026030F">
        <w:tc>
          <w:tcPr>
            <w:tcW w:w="2586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>02</w:t>
            </w:r>
          </w:p>
        </w:tc>
        <w:tc>
          <w:tcPr>
            <w:tcW w:w="2586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الأحد 21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افريل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587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08.00 </w:t>
            </w:r>
          </w:p>
        </w:tc>
        <w:tc>
          <w:tcPr>
            <w:tcW w:w="2587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>C1</w:t>
            </w:r>
          </w:p>
        </w:tc>
      </w:tr>
      <w:tr w:rsidR="00645285" w:rsidTr="0026030F">
        <w:tc>
          <w:tcPr>
            <w:tcW w:w="2586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2586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الأربعاء 17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أفريل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587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14.00</w:t>
            </w:r>
          </w:p>
        </w:tc>
        <w:tc>
          <w:tcPr>
            <w:tcW w:w="2587" w:type="dxa"/>
          </w:tcPr>
          <w:p w:rsidR="00645285" w:rsidRDefault="00645285" w:rsidP="00371EB0">
            <w:pPr>
              <w:jc w:val="right"/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>C1</w:t>
            </w:r>
          </w:p>
        </w:tc>
      </w:tr>
      <w:tr w:rsidR="00645285" w:rsidTr="0026030F">
        <w:tc>
          <w:tcPr>
            <w:tcW w:w="2586" w:type="dxa"/>
          </w:tcPr>
          <w:p w:rsidR="00645285" w:rsidRDefault="00645285" w:rsidP="00645285">
            <w:pPr>
              <w:tabs>
                <w:tab w:val="left" w:pos="270"/>
                <w:tab w:val="right" w:pos="2370"/>
              </w:tabs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ab/>
            </w: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ab/>
              <w:t>05</w:t>
            </w:r>
          </w:p>
        </w:tc>
        <w:tc>
          <w:tcPr>
            <w:tcW w:w="2586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الأحد 21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>افريل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587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  <w:t xml:space="preserve">08.00 </w:t>
            </w:r>
          </w:p>
        </w:tc>
        <w:tc>
          <w:tcPr>
            <w:tcW w:w="2587" w:type="dxa"/>
          </w:tcPr>
          <w:p w:rsidR="00645285" w:rsidRDefault="00645285" w:rsidP="00371EB0">
            <w:pPr>
              <w:jc w:val="right"/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DZ"/>
              </w:rPr>
              <w:t>C1</w:t>
            </w:r>
          </w:p>
        </w:tc>
      </w:tr>
    </w:tbl>
    <w:p w:rsidR="00AF5E00" w:rsidRPr="00CB5FFB" w:rsidRDefault="00645285" w:rsidP="00645285">
      <w:pPr>
        <w:rPr>
          <w:rFonts w:asciiTheme="majorHAnsi" w:hAnsiTheme="majorHAnsi"/>
          <w:b/>
          <w:bCs/>
          <w:sz w:val="32"/>
          <w:szCs w:val="32"/>
          <w:rtl/>
          <w:lang w:bidi="ar-DZ"/>
        </w:rPr>
      </w:pPr>
      <w:r>
        <w:rPr>
          <w:rFonts w:asciiTheme="majorHAnsi" w:hAnsiTheme="majorHAnsi" w:hint="cs"/>
          <w:b/>
          <w:bCs/>
          <w:sz w:val="32"/>
          <w:szCs w:val="32"/>
          <w:rtl/>
          <w:lang w:bidi="ar-DZ"/>
        </w:rPr>
        <w:t xml:space="preserve"> وهذا التعويض سيدوم للأسبوع القادم.</w:t>
      </w:r>
      <w:r w:rsidR="00AF5E00" w:rsidRPr="00CB5FFB">
        <w:rPr>
          <w:rFonts w:asciiTheme="majorHAnsi" w:hAnsiTheme="majorHAnsi" w:hint="cs"/>
          <w:b/>
          <w:bCs/>
          <w:sz w:val="32"/>
          <w:szCs w:val="32"/>
          <w:rtl/>
          <w:lang w:bidi="ar-DZ"/>
        </w:rPr>
        <w:t xml:space="preserve"> </w:t>
      </w:r>
    </w:p>
    <w:sectPr w:rsidR="00AF5E00" w:rsidRPr="00CB5FFB" w:rsidSect="00E76E2E">
      <w:pgSz w:w="11906" w:h="16838"/>
      <w:pgMar w:top="567" w:right="849" w:bottom="142" w:left="851" w:header="708" w:footer="708" w:gutter="0"/>
      <w:pgBorders w:offsetFrom="page">
        <w:top w:val="thinThickMediumGap" w:sz="8" w:space="24" w:color="auto"/>
        <w:left w:val="thinThickMediumGap" w:sz="8" w:space="24" w:color="auto"/>
        <w:bottom w:val="thickThinMediumGap" w:sz="8" w:space="24" w:color="auto"/>
        <w:right w:val="thickThinMediumGap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30F" w:rsidRDefault="0026030F" w:rsidP="00F8498C">
      <w:pPr>
        <w:spacing w:after="0" w:line="240" w:lineRule="auto"/>
      </w:pPr>
      <w:r>
        <w:separator/>
      </w:r>
    </w:p>
  </w:endnote>
  <w:endnote w:type="continuationSeparator" w:id="1">
    <w:p w:rsidR="0026030F" w:rsidRDefault="0026030F" w:rsidP="00F8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30F" w:rsidRDefault="0026030F" w:rsidP="00F8498C">
      <w:pPr>
        <w:spacing w:after="0" w:line="240" w:lineRule="auto"/>
      </w:pPr>
      <w:r>
        <w:separator/>
      </w:r>
    </w:p>
  </w:footnote>
  <w:footnote w:type="continuationSeparator" w:id="1">
    <w:p w:rsidR="0026030F" w:rsidRDefault="0026030F" w:rsidP="00F84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envelopes"/>
    <w:dataType w:val="textFile"/>
    <w:activeRecord w:val="-1"/>
  </w:mailMerge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F08"/>
    <w:rsid w:val="00040E88"/>
    <w:rsid w:val="00052810"/>
    <w:rsid w:val="00053ED0"/>
    <w:rsid w:val="00057D5D"/>
    <w:rsid w:val="0008594A"/>
    <w:rsid w:val="000F584B"/>
    <w:rsid w:val="001134CF"/>
    <w:rsid w:val="00116DC7"/>
    <w:rsid w:val="00122B5B"/>
    <w:rsid w:val="00126CD8"/>
    <w:rsid w:val="00143B03"/>
    <w:rsid w:val="001E49E2"/>
    <w:rsid w:val="00202308"/>
    <w:rsid w:val="0026030F"/>
    <w:rsid w:val="002938AF"/>
    <w:rsid w:val="00296C30"/>
    <w:rsid w:val="002C5446"/>
    <w:rsid w:val="002F58C5"/>
    <w:rsid w:val="00303FD9"/>
    <w:rsid w:val="00366818"/>
    <w:rsid w:val="00384044"/>
    <w:rsid w:val="00397CC3"/>
    <w:rsid w:val="003B3A9D"/>
    <w:rsid w:val="003C38B3"/>
    <w:rsid w:val="003F668B"/>
    <w:rsid w:val="004A074C"/>
    <w:rsid w:val="004E191B"/>
    <w:rsid w:val="0050268D"/>
    <w:rsid w:val="005104B0"/>
    <w:rsid w:val="00586B7B"/>
    <w:rsid w:val="005D6FC0"/>
    <w:rsid w:val="005E6AD7"/>
    <w:rsid w:val="006002B9"/>
    <w:rsid w:val="006168D6"/>
    <w:rsid w:val="00645285"/>
    <w:rsid w:val="006B14EF"/>
    <w:rsid w:val="006B2CE2"/>
    <w:rsid w:val="006D53ED"/>
    <w:rsid w:val="006E004D"/>
    <w:rsid w:val="0072321B"/>
    <w:rsid w:val="0073089D"/>
    <w:rsid w:val="0076498C"/>
    <w:rsid w:val="007B235E"/>
    <w:rsid w:val="007D61F1"/>
    <w:rsid w:val="007E0E88"/>
    <w:rsid w:val="00845190"/>
    <w:rsid w:val="00845C2E"/>
    <w:rsid w:val="00856B85"/>
    <w:rsid w:val="008D2780"/>
    <w:rsid w:val="008E1EFE"/>
    <w:rsid w:val="00922384"/>
    <w:rsid w:val="00A149FD"/>
    <w:rsid w:val="00A31A9C"/>
    <w:rsid w:val="00A808EC"/>
    <w:rsid w:val="00AF5E00"/>
    <w:rsid w:val="00B10E87"/>
    <w:rsid w:val="00B14416"/>
    <w:rsid w:val="00B33292"/>
    <w:rsid w:val="00B3385C"/>
    <w:rsid w:val="00BA4919"/>
    <w:rsid w:val="00BA6C4D"/>
    <w:rsid w:val="00BE15F0"/>
    <w:rsid w:val="00C12EF8"/>
    <w:rsid w:val="00C72F4A"/>
    <w:rsid w:val="00C777AB"/>
    <w:rsid w:val="00CA4631"/>
    <w:rsid w:val="00CB02AC"/>
    <w:rsid w:val="00CB5FFB"/>
    <w:rsid w:val="00CD14FB"/>
    <w:rsid w:val="00CD2EE3"/>
    <w:rsid w:val="00CD627D"/>
    <w:rsid w:val="00D22E9E"/>
    <w:rsid w:val="00DD0086"/>
    <w:rsid w:val="00E12F08"/>
    <w:rsid w:val="00E215BD"/>
    <w:rsid w:val="00E76E2E"/>
    <w:rsid w:val="00EF5BE6"/>
    <w:rsid w:val="00F066BE"/>
    <w:rsid w:val="00F108B4"/>
    <w:rsid w:val="00F56B11"/>
    <w:rsid w:val="00F57EE8"/>
    <w:rsid w:val="00F73735"/>
    <w:rsid w:val="00F8498C"/>
    <w:rsid w:val="00FE2B75"/>
    <w:rsid w:val="00FF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384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F8498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8498C"/>
    <w:rPr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F8498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04D"/>
    <w:rPr>
      <w:rFonts w:ascii="Tahoma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F66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66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668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6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668B"/>
    <w:rPr>
      <w:b/>
      <w:bCs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202308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7E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0E88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E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0E88"/>
    <w:rPr>
      <w:lang w:val="fr-FR"/>
    </w:rPr>
  </w:style>
  <w:style w:type="table" w:styleId="Grilledutableau">
    <w:name w:val="Table Grid"/>
    <w:basedOn w:val="TableauNormal"/>
    <w:uiPriority w:val="59"/>
    <w:rsid w:val="0026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8EF2-BD57-419E-99F0-F0DD65F3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Makram</dc:creator>
  <cp:lastModifiedBy>TAKI</cp:lastModifiedBy>
  <cp:revision>2</cp:revision>
  <cp:lastPrinted>2020-01-27T23:03:00Z</cp:lastPrinted>
  <dcterms:created xsi:type="dcterms:W3CDTF">2024-04-15T21:14:00Z</dcterms:created>
  <dcterms:modified xsi:type="dcterms:W3CDTF">2024-04-15T21:14:00Z</dcterms:modified>
</cp:coreProperties>
</file>