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2B" w:rsidRDefault="00A3042B" w:rsidP="000E4AB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A7EE1" w:rsidRDefault="000E4AB8" w:rsidP="000E4AB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E4AB8">
        <w:rPr>
          <w:rFonts w:asciiTheme="majorBidi" w:hAnsiTheme="majorBidi" w:cstheme="majorBidi"/>
          <w:b/>
          <w:bCs/>
          <w:sz w:val="28"/>
          <w:szCs w:val="28"/>
        </w:rPr>
        <w:t>Liste des étudiants avec dette en génétique</w:t>
      </w:r>
    </w:p>
    <w:p w:rsidR="000E4AB8" w:rsidRDefault="000E4AB8" w:rsidP="000E4AB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671"/>
        <w:gridCol w:w="1884"/>
        <w:gridCol w:w="1987"/>
        <w:gridCol w:w="2386"/>
        <w:gridCol w:w="2029"/>
      </w:tblGrid>
      <w:tr w:rsidR="000E4AB8" w:rsidTr="00A3042B">
        <w:tc>
          <w:tcPr>
            <w:tcW w:w="671" w:type="dxa"/>
          </w:tcPr>
          <w:p w:rsidR="000E4AB8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884" w:type="dxa"/>
          </w:tcPr>
          <w:p w:rsidR="000E4AB8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1987" w:type="dxa"/>
          </w:tcPr>
          <w:p w:rsidR="000E4AB8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386" w:type="dxa"/>
          </w:tcPr>
          <w:p w:rsidR="000E4AB8" w:rsidRDefault="000E4AB8" w:rsidP="00A3042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Contrôle continu</w:t>
            </w:r>
          </w:p>
        </w:tc>
        <w:tc>
          <w:tcPr>
            <w:tcW w:w="2029" w:type="dxa"/>
          </w:tcPr>
          <w:p w:rsidR="000E4AB8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Contrôle final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 xml:space="preserve">Dardeche 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 xml:space="preserve">Maysoune </w:t>
            </w:r>
          </w:p>
        </w:tc>
        <w:tc>
          <w:tcPr>
            <w:tcW w:w="2386" w:type="dxa"/>
          </w:tcPr>
          <w:p w:rsidR="000E4AB8" w:rsidRPr="00A3042B" w:rsidRDefault="00A3042B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0E4AB8" w:rsidRPr="00A3042B">
              <w:rPr>
                <w:rFonts w:asciiTheme="majorBidi" w:hAnsiTheme="majorBidi" w:cstheme="majorBidi"/>
                <w:sz w:val="24"/>
                <w:szCs w:val="24"/>
              </w:rPr>
              <w:t>,25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11,25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Arroudj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Nihad</w:t>
            </w:r>
          </w:p>
        </w:tc>
        <w:tc>
          <w:tcPr>
            <w:tcW w:w="2386" w:type="dxa"/>
          </w:tcPr>
          <w:p w:rsidR="000E4AB8" w:rsidRPr="00A3042B" w:rsidRDefault="00A3042B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13,25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09,25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Saadi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Chaima</w:t>
            </w:r>
          </w:p>
        </w:tc>
        <w:tc>
          <w:tcPr>
            <w:tcW w:w="2386" w:type="dxa"/>
          </w:tcPr>
          <w:p w:rsidR="000E4AB8" w:rsidRPr="00A3042B" w:rsidRDefault="00A3042B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13,50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05,50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Merrakchi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Malak</w:t>
            </w:r>
          </w:p>
        </w:tc>
        <w:tc>
          <w:tcPr>
            <w:tcW w:w="2386" w:type="dxa"/>
          </w:tcPr>
          <w:p w:rsidR="000E4AB8" w:rsidRPr="00A3042B" w:rsidRDefault="00A3042B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12,00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08,25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Bounab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Ardjouna</w:t>
            </w:r>
          </w:p>
        </w:tc>
        <w:tc>
          <w:tcPr>
            <w:tcW w:w="2386" w:type="dxa"/>
          </w:tcPr>
          <w:p w:rsidR="000E4AB8" w:rsidRPr="00A3042B" w:rsidRDefault="00A3042B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08,75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07,50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 xml:space="preserve">Hobar 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Acil</w:t>
            </w:r>
          </w:p>
        </w:tc>
        <w:tc>
          <w:tcPr>
            <w:tcW w:w="2386" w:type="dxa"/>
          </w:tcPr>
          <w:p w:rsidR="000E4AB8" w:rsidRPr="00A3042B" w:rsidRDefault="00A3042B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05,50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04,50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Mohamedi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Khaled</w:t>
            </w:r>
          </w:p>
        </w:tc>
        <w:tc>
          <w:tcPr>
            <w:tcW w:w="2386" w:type="dxa"/>
          </w:tcPr>
          <w:p w:rsidR="000E4AB8" w:rsidRPr="00A3042B" w:rsidRDefault="00A3042B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09,75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05,25</w:t>
            </w:r>
          </w:p>
        </w:tc>
      </w:tr>
      <w:tr w:rsidR="000E4AB8" w:rsidTr="00A3042B">
        <w:tc>
          <w:tcPr>
            <w:tcW w:w="671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884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Boutabba</w:t>
            </w:r>
          </w:p>
        </w:tc>
        <w:tc>
          <w:tcPr>
            <w:tcW w:w="1987" w:type="dxa"/>
          </w:tcPr>
          <w:p w:rsidR="000E4AB8" w:rsidRPr="00A3042B" w:rsidRDefault="000E4AB8" w:rsidP="00A3042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Ilhem</w:t>
            </w:r>
          </w:p>
        </w:tc>
        <w:tc>
          <w:tcPr>
            <w:tcW w:w="2386" w:type="dxa"/>
          </w:tcPr>
          <w:p w:rsidR="000E4AB8" w:rsidRPr="00A3042B" w:rsidRDefault="00F553C9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03.75</w:t>
            </w:r>
          </w:p>
        </w:tc>
        <w:tc>
          <w:tcPr>
            <w:tcW w:w="2029" w:type="dxa"/>
          </w:tcPr>
          <w:p w:rsidR="000E4AB8" w:rsidRPr="00A3042B" w:rsidRDefault="000E4AB8" w:rsidP="00A3042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2B">
              <w:rPr>
                <w:rFonts w:asciiTheme="majorBidi" w:hAnsiTheme="majorBidi" w:cstheme="majorBidi"/>
                <w:sz w:val="24"/>
                <w:szCs w:val="24"/>
              </w:rPr>
              <w:t>05,00</w:t>
            </w:r>
          </w:p>
        </w:tc>
      </w:tr>
    </w:tbl>
    <w:p w:rsidR="000E4AB8" w:rsidRPr="000E4AB8" w:rsidRDefault="000E4AB8" w:rsidP="000E4AB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0E4AB8" w:rsidRPr="000E4AB8" w:rsidSect="00BA7E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C6" w:rsidRDefault="00D750C6" w:rsidP="00A3042B">
      <w:pPr>
        <w:spacing w:after="0" w:line="240" w:lineRule="auto"/>
      </w:pPr>
      <w:r>
        <w:separator/>
      </w:r>
    </w:p>
  </w:endnote>
  <w:endnote w:type="continuationSeparator" w:id="0">
    <w:p w:rsidR="00D750C6" w:rsidRDefault="00D750C6" w:rsidP="00A3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C6" w:rsidRDefault="00D750C6" w:rsidP="00A3042B">
      <w:pPr>
        <w:spacing w:after="0" w:line="240" w:lineRule="auto"/>
      </w:pPr>
      <w:r>
        <w:separator/>
      </w:r>
    </w:p>
  </w:footnote>
  <w:footnote w:type="continuationSeparator" w:id="0">
    <w:p w:rsidR="00D750C6" w:rsidRDefault="00D750C6" w:rsidP="00A3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2B" w:rsidRPr="00A3042B" w:rsidRDefault="00A3042B" w:rsidP="00A3042B">
    <w:pPr>
      <w:pStyle w:val="En-tte"/>
      <w:rPr>
        <w:rFonts w:asciiTheme="majorBidi" w:hAnsiTheme="majorBidi" w:cstheme="majorBidi"/>
        <w:sz w:val="24"/>
        <w:szCs w:val="24"/>
      </w:rPr>
    </w:pPr>
    <w:r w:rsidRPr="00A3042B">
      <w:rPr>
        <w:rFonts w:asciiTheme="majorBidi" w:hAnsiTheme="majorBidi" w:cstheme="majorBidi"/>
        <w:sz w:val="24"/>
        <w:szCs w:val="24"/>
      </w:rPr>
      <w:t xml:space="preserve">Université Larbi Ben M’hidi, Oum El Bouaghi                                                                                                          Département des Sciences de la nature et de la vie                </w:t>
    </w:r>
  </w:p>
  <w:p w:rsidR="00A3042B" w:rsidRDefault="00A3042B">
    <w:pPr>
      <w:pStyle w:val="En-tte"/>
      <w:rPr>
        <w:rFonts w:asciiTheme="majorBidi" w:hAnsiTheme="majorBidi" w:cstheme="majorBidi"/>
        <w:sz w:val="24"/>
        <w:szCs w:val="24"/>
      </w:rPr>
    </w:pPr>
    <w:r w:rsidRPr="00A3042B">
      <w:rPr>
        <w:rFonts w:asciiTheme="majorBidi" w:hAnsiTheme="majorBidi" w:cstheme="majorBidi"/>
        <w:sz w:val="24"/>
        <w:szCs w:val="24"/>
      </w:rPr>
      <w:t>Responsable de module : Mechri A.</w:t>
    </w:r>
  </w:p>
  <w:p w:rsidR="00A3042B" w:rsidRPr="00A3042B" w:rsidRDefault="00A3042B">
    <w:pPr>
      <w:pStyle w:val="En-tte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Année universitaire 2023/2024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AB8"/>
    <w:rsid w:val="000E4AB8"/>
    <w:rsid w:val="002B4550"/>
    <w:rsid w:val="00A3042B"/>
    <w:rsid w:val="00BA7EE1"/>
    <w:rsid w:val="00D750C6"/>
    <w:rsid w:val="00DD2DD7"/>
    <w:rsid w:val="00F5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3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42B"/>
  </w:style>
  <w:style w:type="paragraph" w:styleId="Pieddepage">
    <w:name w:val="footer"/>
    <w:basedOn w:val="Normal"/>
    <w:link w:val="PieddepageCar"/>
    <w:uiPriority w:val="99"/>
    <w:semiHidden/>
    <w:unhideWhenUsed/>
    <w:rsid w:val="00A3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0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2024-01-28T09:20:00Z</dcterms:created>
  <dcterms:modified xsi:type="dcterms:W3CDTF">2024-02-05T03:51:00Z</dcterms:modified>
</cp:coreProperties>
</file>