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4F5D" w14:textId="4B13B670" w:rsidR="00AF1F9C" w:rsidRPr="00440E74" w:rsidRDefault="00F95126" w:rsidP="00F95126">
      <w:pPr>
        <w:spacing w:after="0" w:line="240" w:lineRule="auto"/>
        <w:jc w:val="center"/>
        <w:rPr>
          <w:rFonts w:asciiTheme="majorBidi" w:hAnsiTheme="majorBidi" w:cstheme="majorBidi"/>
          <w:b/>
          <w:bCs/>
          <w:lang w:val="fr-FR"/>
        </w:rPr>
      </w:pPr>
      <w:r w:rsidRPr="00440E74">
        <w:rPr>
          <w:rFonts w:asciiTheme="majorBidi" w:hAnsiTheme="majorBidi" w:cstheme="majorBidi"/>
          <w:b/>
          <w:bCs/>
          <w:lang w:val="fr-FR"/>
        </w:rPr>
        <w:t>Année universitaire 2023-2024</w:t>
      </w:r>
    </w:p>
    <w:p w14:paraId="26277CF0" w14:textId="31A6BD28" w:rsidR="00F95126" w:rsidRPr="00F95126" w:rsidRDefault="00F95126" w:rsidP="00F95126">
      <w:pPr>
        <w:spacing w:after="0" w:line="240" w:lineRule="auto"/>
        <w:jc w:val="center"/>
        <w:rPr>
          <w:rFonts w:asciiTheme="majorBidi" w:hAnsiTheme="majorBidi" w:cstheme="majorBidi"/>
          <w:b/>
          <w:bCs/>
          <w:lang w:val="fr-FR"/>
        </w:rPr>
      </w:pPr>
      <w:r w:rsidRPr="00F95126">
        <w:rPr>
          <w:rFonts w:asciiTheme="majorBidi" w:hAnsiTheme="majorBidi" w:cstheme="majorBidi"/>
          <w:b/>
          <w:bCs/>
          <w:lang w:val="fr-FR"/>
        </w:rPr>
        <w:t>Examen de génomique et Bioinformatique</w:t>
      </w:r>
    </w:p>
    <w:p w14:paraId="7150386B" w14:textId="63CACCA4" w:rsidR="00F95126" w:rsidRPr="00F95126" w:rsidRDefault="002824A1" w:rsidP="009352C8">
      <w:pPr>
        <w:jc w:val="both"/>
        <w:rPr>
          <w:rFonts w:asciiTheme="majorBidi" w:hAnsiTheme="majorBidi" w:cstheme="majorBidi"/>
          <w:lang w:val="fr-FR"/>
        </w:rPr>
      </w:pPr>
      <w:r>
        <w:rPr>
          <w:rFonts w:asciiTheme="majorBidi" w:hAnsiTheme="majorBidi" w:cstheme="majorBidi"/>
          <w:lang w:val="fr-FR"/>
        </w:rPr>
        <w:t xml:space="preserve">Exercice 01 : </w:t>
      </w:r>
      <w:r w:rsidR="002E7D48">
        <w:rPr>
          <w:rFonts w:asciiTheme="majorBidi" w:hAnsiTheme="majorBidi" w:cstheme="majorBidi"/>
          <w:color w:val="00B0F0"/>
          <w:lang w:val="fr-FR"/>
        </w:rPr>
        <w:t>4</w:t>
      </w:r>
    </w:p>
    <w:p w14:paraId="65DD6329" w14:textId="47222B81" w:rsidR="007B7CCA" w:rsidRPr="00D15D25" w:rsidRDefault="007B7CCA" w:rsidP="009352C8">
      <w:pPr>
        <w:jc w:val="both"/>
        <w:rPr>
          <w:rFonts w:asciiTheme="majorBidi" w:hAnsiTheme="majorBidi" w:cstheme="majorBidi"/>
          <w:color w:val="FF0000"/>
          <w:lang w:val="fr-FR"/>
        </w:rPr>
      </w:pPr>
      <w:r w:rsidRPr="00D15D25">
        <w:rPr>
          <w:rFonts w:asciiTheme="majorBidi" w:hAnsiTheme="majorBidi" w:cstheme="majorBidi"/>
          <w:color w:val="FF0000"/>
          <w:lang w:val="fr-FR"/>
        </w:rPr>
        <w:t>Ces séquences permettent aux cellules de produire de grandes quantités de produits géniques essentiels.</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(0.</w:t>
      </w:r>
      <w:r w:rsidR="00693AAF">
        <w:rPr>
          <w:rFonts w:asciiTheme="majorBidi" w:hAnsiTheme="majorBidi" w:cstheme="majorBidi"/>
          <w:color w:val="00B0F0"/>
          <w:lang w:val="fr-FR"/>
        </w:rPr>
        <w:t>2</w:t>
      </w:r>
      <w:r w:rsidR="00693AAF" w:rsidRPr="00693AAF">
        <w:rPr>
          <w:rFonts w:asciiTheme="majorBidi" w:hAnsiTheme="majorBidi" w:cstheme="majorBidi"/>
          <w:color w:val="00B0F0"/>
          <w:lang w:val="fr-FR"/>
        </w:rPr>
        <w:t>5)</w:t>
      </w:r>
      <w:r w:rsidRPr="00D15D25">
        <w:rPr>
          <w:rFonts w:asciiTheme="majorBidi" w:hAnsiTheme="majorBidi" w:cstheme="majorBidi"/>
          <w:color w:val="FF0000"/>
          <w:lang w:val="fr-FR"/>
        </w:rPr>
        <w:t xml:space="preserve"> Ces familles de gènes comprennent des gènes tels que les gènes des ARN structuraux (ARNTt), </w:t>
      </w:r>
      <w:r w:rsidR="00693AAF">
        <w:rPr>
          <w:rFonts w:asciiTheme="majorBidi" w:hAnsiTheme="majorBidi" w:cstheme="majorBidi"/>
          <w:color w:val="FF0000"/>
          <w:lang w:val="fr-FR"/>
        </w:rPr>
        <w:t>(</w:t>
      </w:r>
      <w:r w:rsidR="00693AAF" w:rsidRPr="00693AAF">
        <w:rPr>
          <w:rFonts w:asciiTheme="majorBidi" w:hAnsiTheme="majorBidi" w:cstheme="majorBidi"/>
          <w:color w:val="00B0F0"/>
          <w:lang w:val="fr-FR"/>
        </w:rPr>
        <w:t>0.25</w:t>
      </w:r>
      <w:r w:rsidR="00693AAF">
        <w:rPr>
          <w:rFonts w:asciiTheme="majorBidi" w:hAnsiTheme="majorBidi" w:cstheme="majorBidi"/>
          <w:color w:val="00B0F0"/>
          <w:lang w:val="fr-FR"/>
        </w:rPr>
        <w:t>)</w:t>
      </w:r>
      <w:r w:rsidR="00693AAF" w:rsidRPr="00693AAF">
        <w:rPr>
          <w:rFonts w:asciiTheme="majorBidi" w:hAnsiTheme="majorBidi" w:cstheme="majorBidi"/>
          <w:color w:val="00B0F0"/>
          <w:lang w:val="fr-FR"/>
        </w:rPr>
        <w:t xml:space="preserve"> </w:t>
      </w:r>
      <w:r w:rsidRPr="00D15D25">
        <w:rPr>
          <w:rFonts w:asciiTheme="majorBidi" w:hAnsiTheme="majorBidi" w:cstheme="majorBidi"/>
          <w:color w:val="FF0000"/>
          <w:lang w:val="fr-FR"/>
        </w:rPr>
        <w:t>les gènes des histones</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0.25</w:t>
      </w:r>
      <w:r w:rsidR="00693AAF">
        <w:rPr>
          <w:rFonts w:asciiTheme="majorBidi" w:hAnsiTheme="majorBidi" w:cstheme="majorBidi"/>
          <w:color w:val="00B0F0"/>
          <w:lang w:val="fr-FR"/>
        </w:rPr>
        <w:t>)</w:t>
      </w:r>
      <w:r w:rsidRPr="00D15D25">
        <w:rPr>
          <w:rFonts w:asciiTheme="majorBidi" w:hAnsiTheme="majorBidi" w:cstheme="majorBidi"/>
          <w:color w:val="FF0000"/>
          <w:lang w:val="fr-FR"/>
        </w:rPr>
        <w:t>, et l'organisateur nucléolaire</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0.25</w:t>
      </w:r>
      <w:r w:rsidR="00693AAF">
        <w:rPr>
          <w:rFonts w:asciiTheme="majorBidi" w:hAnsiTheme="majorBidi" w:cstheme="majorBidi"/>
          <w:color w:val="00B0F0"/>
          <w:lang w:val="fr-FR"/>
        </w:rPr>
        <w:t>)</w:t>
      </w:r>
    </w:p>
    <w:p w14:paraId="2D6EE1A9" w14:textId="7D46BF94" w:rsidR="007B7CCA" w:rsidRPr="00D15D25" w:rsidRDefault="007B7CCA" w:rsidP="009352C8">
      <w:pPr>
        <w:pStyle w:val="Paragraphedeliste"/>
        <w:numPr>
          <w:ilvl w:val="0"/>
          <w:numId w:val="5"/>
        </w:numPr>
        <w:jc w:val="both"/>
        <w:rPr>
          <w:rFonts w:asciiTheme="majorBidi" w:hAnsiTheme="majorBidi" w:cstheme="majorBidi"/>
          <w:color w:val="FF0000"/>
          <w:lang w:val="fr-FR"/>
        </w:rPr>
      </w:pPr>
      <w:r w:rsidRPr="00D15D25">
        <w:rPr>
          <w:rFonts w:asciiTheme="majorBidi" w:hAnsiTheme="majorBidi" w:cstheme="majorBidi"/>
          <w:color w:val="FF0000"/>
          <w:lang w:val="fr-FR"/>
        </w:rPr>
        <w:t xml:space="preserve">L'ADN satellite se caractérise par des blocs répétitifs </w:t>
      </w:r>
      <w:r w:rsidR="00693AAF" w:rsidRPr="00693AAF">
        <w:rPr>
          <w:rFonts w:asciiTheme="majorBidi" w:hAnsiTheme="majorBidi" w:cstheme="majorBidi"/>
          <w:color w:val="00B0F0"/>
          <w:lang w:val="fr-FR"/>
        </w:rPr>
        <w:t>(0.</w:t>
      </w:r>
      <w:r w:rsidR="002824A1">
        <w:rPr>
          <w:rFonts w:asciiTheme="majorBidi" w:hAnsiTheme="majorBidi" w:cstheme="majorBidi"/>
          <w:color w:val="00B0F0"/>
          <w:lang w:val="fr-FR"/>
        </w:rPr>
        <w:t>2</w:t>
      </w:r>
      <w:r w:rsidR="00693AAF" w:rsidRPr="00693AAF">
        <w:rPr>
          <w:rFonts w:asciiTheme="majorBidi" w:hAnsiTheme="majorBidi" w:cstheme="majorBidi"/>
          <w:color w:val="00B0F0"/>
          <w:lang w:val="fr-FR"/>
        </w:rPr>
        <w:t>5)</w:t>
      </w:r>
    </w:p>
    <w:p w14:paraId="1FF829A6" w14:textId="1E307E3D" w:rsidR="007B7CCA" w:rsidRPr="00D15D25" w:rsidRDefault="007B7CCA" w:rsidP="009352C8">
      <w:pPr>
        <w:pStyle w:val="Paragraphedeliste"/>
        <w:numPr>
          <w:ilvl w:val="0"/>
          <w:numId w:val="5"/>
        </w:numPr>
        <w:jc w:val="both"/>
        <w:rPr>
          <w:rFonts w:asciiTheme="majorBidi" w:hAnsiTheme="majorBidi" w:cstheme="majorBidi"/>
          <w:color w:val="FF0000"/>
          <w:lang w:val="fr-FR"/>
        </w:rPr>
      </w:pPr>
      <w:r w:rsidRPr="00D15D25">
        <w:rPr>
          <w:rFonts w:asciiTheme="majorBidi" w:hAnsiTheme="majorBidi" w:cstheme="majorBidi"/>
          <w:color w:val="FF0000"/>
          <w:lang w:val="fr-FR"/>
        </w:rPr>
        <w:t xml:space="preserve">jusqu'à une dizaine de mégabases. </w:t>
      </w:r>
      <w:r w:rsidR="00693AAF" w:rsidRPr="00693AAF">
        <w:rPr>
          <w:rFonts w:asciiTheme="majorBidi" w:hAnsiTheme="majorBidi" w:cstheme="majorBidi"/>
          <w:color w:val="00B0F0"/>
          <w:lang w:val="fr-FR"/>
        </w:rPr>
        <w:t>(0.</w:t>
      </w:r>
      <w:r w:rsidR="002824A1">
        <w:rPr>
          <w:rFonts w:asciiTheme="majorBidi" w:hAnsiTheme="majorBidi" w:cstheme="majorBidi"/>
          <w:color w:val="00B0F0"/>
          <w:lang w:val="fr-FR"/>
        </w:rPr>
        <w:t>2</w:t>
      </w:r>
      <w:r w:rsidR="00693AAF" w:rsidRPr="00693AAF">
        <w:rPr>
          <w:rFonts w:asciiTheme="majorBidi" w:hAnsiTheme="majorBidi" w:cstheme="majorBidi"/>
          <w:color w:val="00B0F0"/>
          <w:lang w:val="fr-FR"/>
        </w:rPr>
        <w:t>5)</w:t>
      </w:r>
    </w:p>
    <w:p w14:paraId="0FC3D119" w14:textId="4567AC2C" w:rsidR="007B7CCA" w:rsidRPr="00D15D25" w:rsidRDefault="007B7CCA" w:rsidP="009352C8">
      <w:pPr>
        <w:pStyle w:val="Paragraphedeliste"/>
        <w:numPr>
          <w:ilvl w:val="0"/>
          <w:numId w:val="5"/>
        </w:numPr>
        <w:jc w:val="both"/>
        <w:rPr>
          <w:rFonts w:asciiTheme="majorBidi" w:hAnsiTheme="majorBidi" w:cstheme="majorBidi"/>
          <w:color w:val="FF0000"/>
          <w:lang w:val="fr-FR"/>
        </w:rPr>
      </w:pPr>
      <w:r w:rsidRPr="00D15D25">
        <w:rPr>
          <w:rFonts w:asciiTheme="majorBidi" w:hAnsiTheme="majorBidi" w:cstheme="majorBidi"/>
          <w:color w:val="FF0000"/>
          <w:lang w:val="fr-FR"/>
        </w:rPr>
        <w:t xml:space="preserve">Environ 10% du génome humain est constitué d'ADN satellite. </w:t>
      </w:r>
      <w:r w:rsidR="00693AAF" w:rsidRPr="00693AAF">
        <w:rPr>
          <w:rFonts w:asciiTheme="majorBidi" w:hAnsiTheme="majorBidi" w:cstheme="majorBidi"/>
          <w:color w:val="00B0F0"/>
          <w:lang w:val="fr-FR"/>
        </w:rPr>
        <w:t>(0.</w:t>
      </w:r>
      <w:r w:rsidR="002824A1">
        <w:rPr>
          <w:rFonts w:asciiTheme="majorBidi" w:hAnsiTheme="majorBidi" w:cstheme="majorBidi"/>
          <w:color w:val="00B0F0"/>
          <w:lang w:val="fr-FR"/>
        </w:rPr>
        <w:t>2</w:t>
      </w:r>
      <w:r w:rsidR="00693AAF" w:rsidRPr="00693AAF">
        <w:rPr>
          <w:rFonts w:asciiTheme="majorBidi" w:hAnsiTheme="majorBidi" w:cstheme="majorBidi"/>
          <w:color w:val="00B0F0"/>
          <w:lang w:val="fr-FR"/>
        </w:rPr>
        <w:t>5)</w:t>
      </w:r>
    </w:p>
    <w:p w14:paraId="11A665AE" w14:textId="3544EECC" w:rsidR="007B7CCA" w:rsidRPr="00D15D25" w:rsidRDefault="007B7CCA" w:rsidP="009352C8">
      <w:pPr>
        <w:pStyle w:val="Paragraphedeliste"/>
        <w:numPr>
          <w:ilvl w:val="0"/>
          <w:numId w:val="5"/>
        </w:numPr>
        <w:jc w:val="both"/>
        <w:rPr>
          <w:rFonts w:asciiTheme="majorBidi" w:hAnsiTheme="majorBidi" w:cstheme="majorBidi"/>
          <w:color w:val="FF0000"/>
          <w:lang w:val="fr-FR"/>
        </w:rPr>
      </w:pPr>
      <w:r w:rsidRPr="00D15D25">
        <w:rPr>
          <w:rFonts w:asciiTheme="majorBidi" w:hAnsiTheme="majorBidi" w:cstheme="majorBidi"/>
          <w:color w:val="FF0000"/>
          <w:lang w:val="fr-FR"/>
        </w:rPr>
        <w:t>Ils sont principalement localisés au niveau des centromères</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(0.</w:t>
      </w:r>
      <w:r w:rsidR="002824A1">
        <w:rPr>
          <w:rFonts w:asciiTheme="majorBidi" w:hAnsiTheme="majorBidi" w:cstheme="majorBidi"/>
          <w:color w:val="00B0F0"/>
          <w:lang w:val="fr-FR"/>
        </w:rPr>
        <w:t>2</w:t>
      </w:r>
      <w:r w:rsidR="00693AAF" w:rsidRPr="00693AAF">
        <w:rPr>
          <w:rFonts w:asciiTheme="majorBidi" w:hAnsiTheme="majorBidi" w:cstheme="majorBidi"/>
          <w:color w:val="00B0F0"/>
          <w:lang w:val="fr-FR"/>
        </w:rPr>
        <w:t>5)</w:t>
      </w:r>
    </w:p>
    <w:p w14:paraId="6CF76734" w14:textId="1B554CC2" w:rsidR="007B7CCA" w:rsidRPr="00D15D25" w:rsidRDefault="007B7CCA" w:rsidP="009352C8">
      <w:pPr>
        <w:jc w:val="both"/>
        <w:rPr>
          <w:rFonts w:asciiTheme="majorBidi" w:hAnsiTheme="majorBidi" w:cstheme="majorBidi"/>
          <w:color w:val="FF0000"/>
          <w:lang w:val="fr-FR"/>
        </w:rPr>
      </w:pPr>
      <w:r w:rsidRPr="00D15D25">
        <w:rPr>
          <w:rFonts w:asciiTheme="majorBidi" w:hAnsiTheme="majorBidi" w:cstheme="majorBidi"/>
          <w:color w:val="FF0000"/>
          <w:lang w:val="fr-FR"/>
        </w:rPr>
        <w:t xml:space="preserve">Le problème fonctionnel lié à la réplication de l'ADN linéaire est que le brin tardif ne peut pas être complètement répliqué à son extrémité 5' en raison de la nécessité d'une extrémité 3'-OH libre. </w:t>
      </w:r>
      <w:r w:rsidR="00693AAF" w:rsidRPr="00693AAF">
        <w:rPr>
          <w:rFonts w:asciiTheme="majorBidi" w:hAnsiTheme="majorBidi" w:cstheme="majorBidi"/>
          <w:b/>
          <w:bCs/>
          <w:color w:val="00B0F0"/>
          <w:lang w:val="fr-FR"/>
        </w:rPr>
        <w:t>(</w:t>
      </w:r>
      <w:r w:rsidR="002824A1">
        <w:rPr>
          <w:rFonts w:asciiTheme="majorBidi" w:hAnsiTheme="majorBidi" w:cstheme="majorBidi"/>
          <w:b/>
          <w:bCs/>
          <w:color w:val="00B0F0"/>
          <w:lang w:val="fr-FR"/>
        </w:rPr>
        <w:t>0.5</w:t>
      </w:r>
      <w:r w:rsidR="00693AAF" w:rsidRPr="00693AAF">
        <w:rPr>
          <w:rFonts w:asciiTheme="majorBidi" w:hAnsiTheme="majorBidi" w:cstheme="majorBidi"/>
          <w:b/>
          <w:bCs/>
          <w:color w:val="00B0F0"/>
          <w:lang w:val="fr-FR"/>
        </w:rPr>
        <w:t>)</w:t>
      </w:r>
    </w:p>
    <w:p w14:paraId="4B2791F8" w14:textId="7F6DA2DD" w:rsidR="007B7CCA" w:rsidRPr="00D15D25" w:rsidRDefault="007B7CCA" w:rsidP="009352C8">
      <w:pPr>
        <w:jc w:val="both"/>
        <w:rPr>
          <w:rFonts w:asciiTheme="majorBidi" w:hAnsiTheme="majorBidi" w:cstheme="majorBidi"/>
          <w:color w:val="FF0000"/>
          <w:lang w:val="fr-FR"/>
        </w:rPr>
      </w:pPr>
      <w:r w:rsidRPr="00D15D25">
        <w:rPr>
          <w:rFonts w:asciiTheme="majorBidi" w:hAnsiTheme="majorBidi" w:cstheme="majorBidi"/>
          <w:color w:val="FF0000"/>
          <w:lang w:val="fr-FR"/>
        </w:rPr>
        <w:t>Les télomères résolvent ce problème en utilisant la télomérase, une enzyme qui utilise un amorçage d'ARN pour ajouter des répétitions de séquence TTAGGG au brin tardif, compensant la perte progressive d'extrémité.</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w:t>
      </w:r>
      <w:r w:rsidR="00A1674D">
        <w:rPr>
          <w:rFonts w:asciiTheme="majorBidi" w:hAnsiTheme="majorBidi" w:cstheme="majorBidi"/>
          <w:color w:val="00B0F0"/>
          <w:lang w:val="fr-FR"/>
        </w:rPr>
        <w:t>0.5</w:t>
      </w:r>
      <w:r w:rsidR="00693AAF" w:rsidRPr="00693AAF">
        <w:rPr>
          <w:rFonts w:asciiTheme="majorBidi" w:hAnsiTheme="majorBidi" w:cstheme="majorBidi"/>
          <w:color w:val="00B0F0"/>
          <w:lang w:val="fr-FR"/>
        </w:rPr>
        <w:t>)</w:t>
      </w:r>
    </w:p>
    <w:p w14:paraId="7192E7BB" w14:textId="3FBDCCE7" w:rsidR="007B7CCA" w:rsidRPr="00693AAF" w:rsidRDefault="007B7CCA" w:rsidP="009352C8">
      <w:pPr>
        <w:jc w:val="both"/>
        <w:rPr>
          <w:rFonts w:asciiTheme="majorBidi" w:hAnsiTheme="majorBidi" w:cstheme="majorBidi"/>
          <w:color w:val="00B0F0"/>
          <w:lang w:val="fr-FR"/>
        </w:rPr>
      </w:pPr>
      <w:r w:rsidRPr="00D15D25">
        <w:rPr>
          <w:rFonts w:asciiTheme="majorBidi" w:hAnsiTheme="majorBidi" w:cstheme="majorBidi"/>
          <w:color w:val="FF0000"/>
          <w:lang w:val="fr-FR"/>
        </w:rPr>
        <w:t xml:space="preserve">Ce type d’ADN est appelé </w:t>
      </w:r>
      <w:r w:rsidRPr="00D15D25">
        <w:rPr>
          <w:rFonts w:asciiTheme="majorBidi" w:hAnsiTheme="majorBidi" w:cstheme="majorBidi"/>
          <w:b/>
          <w:bCs/>
          <w:color w:val="FF0000"/>
          <w:lang w:val="fr-FR"/>
        </w:rPr>
        <w:t>l’ADN égoïste</w:t>
      </w:r>
      <w:r w:rsidRPr="00D15D25">
        <w:rPr>
          <w:rFonts w:asciiTheme="majorBidi" w:hAnsiTheme="majorBidi" w:cstheme="majorBidi"/>
          <w:color w:val="FF0000"/>
          <w:lang w:val="fr-FR"/>
        </w:rPr>
        <w:t xml:space="preserve"> qui n’existe que pour lui-même et </w:t>
      </w:r>
      <w:r w:rsidR="002E7D48">
        <w:rPr>
          <w:rFonts w:asciiTheme="majorBidi" w:hAnsiTheme="majorBidi" w:cstheme="majorBidi"/>
          <w:color w:val="FF0000"/>
          <w:lang w:val="fr-FR"/>
        </w:rPr>
        <w:t>n’est pas codant et non fonctionel</w:t>
      </w:r>
      <w:r w:rsidR="00693AAF">
        <w:rPr>
          <w:rFonts w:asciiTheme="majorBidi" w:hAnsiTheme="majorBidi" w:cstheme="majorBidi"/>
          <w:color w:val="FF0000"/>
          <w:lang w:val="fr-FR"/>
        </w:rPr>
        <w:t xml:space="preserve"> (</w:t>
      </w:r>
      <w:r w:rsidR="00693AAF">
        <w:rPr>
          <w:rFonts w:asciiTheme="majorBidi" w:hAnsiTheme="majorBidi" w:cstheme="majorBidi"/>
          <w:color w:val="00B0F0"/>
          <w:lang w:val="fr-FR"/>
        </w:rPr>
        <w:t>0.</w:t>
      </w:r>
      <w:r w:rsidR="00112C15">
        <w:rPr>
          <w:rFonts w:asciiTheme="majorBidi" w:hAnsiTheme="majorBidi" w:cstheme="majorBidi"/>
          <w:color w:val="00B0F0"/>
          <w:lang w:val="fr-FR"/>
        </w:rPr>
        <w:t>2</w:t>
      </w:r>
      <w:r w:rsidR="00693AAF">
        <w:rPr>
          <w:rFonts w:asciiTheme="majorBidi" w:hAnsiTheme="majorBidi" w:cstheme="majorBidi"/>
          <w:color w:val="00B0F0"/>
          <w:lang w:val="fr-FR"/>
        </w:rPr>
        <w:t>5</w:t>
      </w:r>
      <w:r w:rsidR="00693AAF" w:rsidRPr="00693AAF">
        <w:rPr>
          <w:rFonts w:asciiTheme="majorBidi" w:hAnsiTheme="majorBidi" w:cstheme="majorBidi"/>
          <w:color w:val="00B0F0"/>
          <w:lang w:val="fr-FR"/>
        </w:rPr>
        <w:t>)</w:t>
      </w:r>
    </w:p>
    <w:p w14:paraId="5D3007D6" w14:textId="317F219F" w:rsidR="007B7CCA" w:rsidRPr="00D15D25" w:rsidRDefault="007B7CCA" w:rsidP="009352C8">
      <w:pPr>
        <w:pStyle w:val="Paragraphedeliste"/>
        <w:numPr>
          <w:ilvl w:val="0"/>
          <w:numId w:val="5"/>
        </w:numPr>
        <w:jc w:val="both"/>
        <w:rPr>
          <w:rFonts w:asciiTheme="majorBidi" w:hAnsiTheme="majorBidi" w:cstheme="majorBidi"/>
          <w:color w:val="FF0000"/>
          <w:lang w:val="fr-FR"/>
        </w:rPr>
      </w:pPr>
      <w:r w:rsidRPr="00D15D25">
        <w:rPr>
          <w:rFonts w:asciiTheme="majorBidi" w:hAnsiTheme="majorBidi" w:cstheme="majorBidi"/>
          <w:color w:val="FF0000"/>
          <w:lang w:val="fr-FR"/>
        </w:rPr>
        <w:t xml:space="preserve">fournissant une masse critique pour la ségrégation efficace des chromosomes lors de la division cellulaire, </w:t>
      </w:r>
      <w:r w:rsidR="00693AAF" w:rsidRPr="00693AAF">
        <w:rPr>
          <w:rFonts w:asciiTheme="majorBidi" w:hAnsiTheme="majorBidi" w:cstheme="majorBidi"/>
          <w:color w:val="00B0F0"/>
          <w:lang w:val="fr-FR"/>
        </w:rPr>
        <w:t>(</w:t>
      </w:r>
      <w:r w:rsidR="002824A1">
        <w:rPr>
          <w:rFonts w:asciiTheme="majorBidi" w:hAnsiTheme="majorBidi" w:cstheme="majorBidi"/>
          <w:color w:val="00B0F0"/>
          <w:lang w:val="fr-FR"/>
        </w:rPr>
        <w:t>0.</w:t>
      </w:r>
      <w:r w:rsidR="00112C15">
        <w:rPr>
          <w:rFonts w:asciiTheme="majorBidi" w:hAnsiTheme="majorBidi" w:cstheme="majorBidi"/>
          <w:color w:val="00B0F0"/>
          <w:lang w:val="fr-FR"/>
        </w:rPr>
        <w:t>2</w:t>
      </w:r>
      <w:r w:rsidR="002824A1">
        <w:rPr>
          <w:rFonts w:asciiTheme="majorBidi" w:hAnsiTheme="majorBidi" w:cstheme="majorBidi"/>
          <w:color w:val="00B0F0"/>
          <w:lang w:val="fr-FR"/>
        </w:rPr>
        <w:t>5</w:t>
      </w:r>
      <w:r w:rsidR="00693AAF" w:rsidRPr="00693AAF">
        <w:rPr>
          <w:rFonts w:asciiTheme="majorBidi" w:hAnsiTheme="majorBidi" w:cstheme="majorBidi"/>
          <w:color w:val="00B0F0"/>
          <w:lang w:val="fr-FR"/>
        </w:rPr>
        <w:t>)</w:t>
      </w:r>
    </w:p>
    <w:p w14:paraId="002858E5" w14:textId="5F67F06B" w:rsidR="007B7CCA" w:rsidRPr="00D15D25" w:rsidRDefault="007B7CCA" w:rsidP="009352C8">
      <w:pPr>
        <w:pStyle w:val="Paragraphedeliste"/>
        <w:numPr>
          <w:ilvl w:val="0"/>
          <w:numId w:val="5"/>
        </w:numPr>
        <w:jc w:val="both"/>
        <w:rPr>
          <w:rFonts w:asciiTheme="majorBidi" w:hAnsiTheme="majorBidi" w:cstheme="majorBidi"/>
          <w:color w:val="FF0000"/>
          <w:lang w:val="fr-FR"/>
        </w:rPr>
      </w:pPr>
      <w:r w:rsidRPr="00D15D25">
        <w:rPr>
          <w:rFonts w:asciiTheme="majorBidi" w:hAnsiTheme="majorBidi" w:cstheme="majorBidi"/>
          <w:color w:val="FF0000"/>
          <w:lang w:val="fr-FR"/>
        </w:rPr>
        <w:t>la séparation des éléments fonctionnels.</w:t>
      </w:r>
      <w:r w:rsidR="00693AAF">
        <w:rPr>
          <w:rFonts w:asciiTheme="majorBidi" w:hAnsiTheme="majorBidi" w:cstheme="majorBidi"/>
          <w:color w:val="FF0000"/>
          <w:lang w:val="fr-FR"/>
        </w:rPr>
        <w:t xml:space="preserve"> (</w:t>
      </w:r>
      <w:r w:rsidR="002824A1">
        <w:rPr>
          <w:rFonts w:asciiTheme="majorBidi" w:hAnsiTheme="majorBidi" w:cstheme="majorBidi"/>
          <w:color w:val="00B0F0"/>
          <w:lang w:val="fr-FR"/>
        </w:rPr>
        <w:t>0.</w:t>
      </w:r>
      <w:r w:rsidR="00112C15">
        <w:rPr>
          <w:rFonts w:asciiTheme="majorBidi" w:hAnsiTheme="majorBidi" w:cstheme="majorBidi"/>
          <w:color w:val="00B0F0"/>
          <w:lang w:val="fr-FR"/>
        </w:rPr>
        <w:t>2</w:t>
      </w:r>
      <w:r w:rsidR="002824A1">
        <w:rPr>
          <w:rFonts w:asciiTheme="majorBidi" w:hAnsiTheme="majorBidi" w:cstheme="majorBidi"/>
          <w:color w:val="00B0F0"/>
          <w:lang w:val="fr-FR"/>
        </w:rPr>
        <w:t>5</w:t>
      </w:r>
      <w:r w:rsidR="00693AAF" w:rsidRPr="00693AAF">
        <w:rPr>
          <w:rFonts w:asciiTheme="majorBidi" w:hAnsiTheme="majorBidi" w:cstheme="majorBidi"/>
          <w:color w:val="00B0F0"/>
          <w:lang w:val="fr-FR"/>
        </w:rPr>
        <w:t>)</w:t>
      </w:r>
    </w:p>
    <w:p w14:paraId="7763A4F3" w14:textId="2E1F1AC2" w:rsidR="00A71CD3" w:rsidRPr="00D15D25" w:rsidRDefault="002E7D48" w:rsidP="009352C8">
      <w:pPr>
        <w:pStyle w:val="Paragraphedeliste"/>
        <w:numPr>
          <w:ilvl w:val="0"/>
          <w:numId w:val="5"/>
        </w:numPr>
        <w:jc w:val="both"/>
        <w:rPr>
          <w:rFonts w:asciiTheme="majorBidi" w:hAnsiTheme="majorBidi" w:cstheme="majorBidi"/>
          <w:color w:val="FF0000"/>
          <w:lang w:val="fr-FR"/>
        </w:rPr>
      </w:pPr>
      <w:r>
        <w:rPr>
          <w:rFonts w:asciiTheme="majorBidi" w:hAnsiTheme="majorBidi" w:cstheme="majorBidi"/>
          <w:color w:val="FF0000"/>
          <w:lang w:val="fr-FR"/>
        </w:rPr>
        <w:t xml:space="preserve">il a </w:t>
      </w:r>
      <w:r w:rsidR="007B7CCA" w:rsidRPr="00D15D25">
        <w:rPr>
          <w:rFonts w:asciiTheme="majorBidi" w:hAnsiTheme="majorBidi" w:cstheme="majorBidi"/>
          <w:color w:val="FF0000"/>
          <w:lang w:val="fr-FR"/>
        </w:rPr>
        <w:t>découvert une stratégie pour échapper à la détection par les mécanismes de la sélection naturelle.</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w:t>
      </w:r>
      <w:r w:rsidR="002824A1">
        <w:rPr>
          <w:rFonts w:asciiTheme="majorBidi" w:hAnsiTheme="majorBidi" w:cstheme="majorBidi"/>
          <w:color w:val="00B0F0"/>
          <w:lang w:val="fr-FR"/>
        </w:rPr>
        <w:t>0.</w:t>
      </w:r>
      <w:r w:rsidR="00112C15">
        <w:rPr>
          <w:rFonts w:asciiTheme="majorBidi" w:hAnsiTheme="majorBidi" w:cstheme="majorBidi"/>
          <w:color w:val="00B0F0"/>
          <w:lang w:val="fr-FR"/>
        </w:rPr>
        <w:t>2</w:t>
      </w:r>
      <w:r w:rsidR="002824A1">
        <w:rPr>
          <w:rFonts w:asciiTheme="majorBidi" w:hAnsiTheme="majorBidi" w:cstheme="majorBidi"/>
          <w:color w:val="00B0F0"/>
          <w:lang w:val="fr-FR"/>
        </w:rPr>
        <w:t>5</w:t>
      </w:r>
      <w:r w:rsidR="00693AAF" w:rsidRPr="00693AAF">
        <w:rPr>
          <w:rFonts w:asciiTheme="majorBidi" w:hAnsiTheme="majorBidi" w:cstheme="majorBidi"/>
          <w:color w:val="00B0F0"/>
          <w:lang w:val="fr-FR"/>
        </w:rPr>
        <w:t>)</w:t>
      </w:r>
    </w:p>
    <w:p w14:paraId="0F34C7D8" w14:textId="430C4F18" w:rsidR="0054299E" w:rsidRPr="009352C8" w:rsidRDefault="0054299E" w:rsidP="009352C8">
      <w:pPr>
        <w:ind w:left="360"/>
        <w:jc w:val="both"/>
        <w:rPr>
          <w:rFonts w:asciiTheme="majorBidi" w:hAnsiTheme="majorBidi" w:cstheme="majorBidi"/>
          <w:b/>
          <w:bCs/>
          <w:lang w:val="fr-FR"/>
        </w:rPr>
      </w:pPr>
      <w:r w:rsidRPr="009352C8">
        <w:rPr>
          <w:rFonts w:asciiTheme="majorBidi" w:hAnsiTheme="majorBidi" w:cstheme="majorBidi"/>
          <w:b/>
          <w:bCs/>
          <w:lang w:val="fr-FR"/>
        </w:rPr>
        <w:t>Exercice 2</w:t>
      </w:r>
      <w:r w:rsidR="00693AAF">
        <w:rPr>
          <w:rFonts w:asciiTheme="majorBidi" w:hAnsiTheme="majorBidi" w:cstheme="majorBidi"/>
          <w:b/>
          <w:bCs/>
          <w:lang w:val="fr-FR"/>
        </w:rPr>
        <w:t xml:space="preserve"> </w:t>
      </w:r>
      <w:r w:rsidR="00693AAF" w:rsidRPr="00A1674D">
        <w:rPr>
          <w:rFonts w:asciiTheme="majorBidi" w:hAnsiTheme="majorBidi" w:cstheme="majorBidi"/>
          <w:b/>
          <w:bCs/>
          <w:color w:val="00B0F0"/>
          <w:lang w:val="fr-FR"/>
        </w:rPr>
        <w:t>(</w:t>
      </w:r>
      <w:r w:rsidR="00A1674D">
        <w:rPr>
          <w:rFonts w:asciiTheme="majorBidi" w:hAnsiTheme="majorBidi" w:cstheme="majorBidi"/>
          <w:b/>
          <w:bCs/>
          <w:color w:val="00B0F0"/>
          <w:lang w:val="fr-FR"/>
        </w:rPr>
        <w:t xml:space="preserve">3.5 </w:t>
      </w:r>
      <w:r w:rsidR="00693AAF" w:rsidRPr="00A1674D">
        <w:rPr>
          <w:rFonts w:asciiTheme="majorBidi" w:hAnsiTheme="majorBidi" w:cstheme="majorBidi"/>
          <w:b/>
          <w:bCs/>
          <w:color w:val="00B0F0"/>
          <w:lang w:val="fr-FR"/>
        </w:rPr>
        <w:t>pt)</w:t>
      </w:r>
    </w:p>
    <w:p w14:paraId="5724E562" w14:textId="4C47E82A" w:rsidR="002D4E58" w:rsidRPr="002D4E58" w:rsidRDefault="002D4E58" w:rsidP="002D4E58">
      <w:pPr>
        <w:pStyle w:val="Paragraphedeliste"/>
        <w:numPr>
          <w:ilvl w:val="0"/>
          <w:numId w:val="5"/>
        </w:numPr>
        <w:jc w:val="both"/>
        <w:rPr>
          <w:rFonts w:asciiTheme="majorBidi" w:hAnsiTheme="majorBidi" w:cstheme="majorBidi"/>
          <w:color w:val="FF0000"/>
          <w:lang w:val="fr-FR"/>
        </w:rPr>
      </w:pPr>
      <w:r w:rsidRPr="002D4E58">
        <w:rPr>
          <w:rFonts w:asciiTheme="majorBidi" w:hAnsiTheme="majorBidi" w:cstheme="majorBidi"/>
          <w:color w:val="FF0000"/>
          <w:lang w:val="fr-FR"/>
        </w:rPr>
        <w:t>Realiser une PCR du gene d’interet en utilisant des amorces spécifiques sur l’échantilon de Mohamed</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(0.5)</w:t>
      </w:r>
    </w:p>
    <w:p w14:paraId="300D937F" w14:textId="001793FA" w:rsidR="002D4E58" w:rsidRPr="002D4E58" w:rsidRDefault="002D4E58" w:rsidP="002D4E58">
      <w:pPr>
        <w:pStyle w:val="Paragraphedeliste"/>
        <w:numPr>
          <w:ilvl w:val="0"/>
          <w:numId w:val="5"/>
        </w:numPr>
        <w:jc w:val="both"/>
        <w:rPr>
          <w:rFonts w:asciiTheme="majorBidi" w:hAnsiTheme="majorBidi" w:cstheme="majorBidi"/>
          <w:color w:val="FF0000"/>
          <w:lang w:val="fr-FR"/>
        </w:rPr>
      </w:pPr>
      <w:r w:rsidRPr="002D4E58">
        <w:rPr>
          <w:rFonts w:asciiTheme="majorBidi" w:hAnsiTheme="majorBidi" w:cstheme="majorBidi"/>
          <w:color w:val="FF0000"/>
          <w:lang w:val="fr-FR"/>
        </w:rPr>
        <w:t xml:space="preserve">Réaliser un mini-séquençage </w:t>
      </w:r>
      <w:r w:rsidR="00693AAF" w:rsidRPr="00693AAF">
        <w:rPr>
          <w:rFonts w:asciiTheme="majorBidi" w:hAnsiTheme="majorBidi" w:cstheme="majorBidi"/>
          <w:color w:val="00B0F0"/>
          <w:lang w:val="fr-FR"/>
        </w:rPr>
        <w:t>(0.5)</w:t>
      </w:r>
      <w:r w:rsidR="00693AAF">
        <w:rPr>
          <w:rFonts w:asciiTheme="majorBidi" w:hAnsiTheme="majorBidi" w:cstheme="majorBidi"/>
          <w:color w:val="00B0F0"/>
          <w:lang w:val="fr-FR"/>
        </w:rPr>
        <w:t xml:space="preserve"> </w:t>
      </w:r>
      <w:r w:rsidRPr="002D4E58">
        <w:rPr>
          <w:rFonts w:asciiTheme="majorBidi" w:hAnsiTheme="majorBidi" w:cstheme="majorBidi"/>
          <w:color w:val="FF0000"/>
          <w:lang w:val="fr-FR"/>
        </w:rPr>
        <w:t xml:space="preserve">sur les produits de la PCR dans 2 tubes où l’un contient un </w:t>
      </w:r>
    </w:p>
    <w:p w14:paraId="47D30E19" w14:textId="02287F01" w:rsidR="002D4E58" w:rsidRPr="002D4E58" w:rsidRDefault="002D4E58" w:rsidP="002D4E58">
      <w:pPr>
        <w:pStyle w:val="Paragraphedeliste"/>
        <w:numPr>
          <w:ilvl w:val="0"/>
          <w:numId w:val="5"/>
        </w:numPr>
        <w:jc w:val="both"/>
        <w:rPr>
          <w:rFonts w:asciiTheme="majorBidi" w:hAnsiTheme="majorBidi" w:cstheme="majorBidi"/>
          <w:color w:val="FF0000"/>
          <w:lang w:val="fr-FR"/>
        </w:rPr>
      </w:pPr>
      <w:r w:rsidRPr="002D4E58">
        <w:rPr>
          <w:rFonts w:asciiTheme="majorBidi" w:hAnsiTheme="majorBidi" w:cstheme="majorBidi"/>
          <w:color w:val="FF0000"/>
          <w:lang w:val="fr-FR"/>
        </w:rPr>
        <w:t xml:space="preserve">Tube 01 : ddTTP </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(0.25)</w:t>
      </w:r>
    </w:p>
    <w:p w14:paraId="6F7DE67E" w14:textId="2B7BF3B6" w:rsidR="002D4E58" w:rsidRPr="002D4E58" w:rsidRDefault="002D4E58" w:rsidP="002D4E58">
      <w:pPr>
        <w:pStyle w:val="Paragraphedeliste"/>
        <w:numPr>
          <w:ilvl w:val="0"/>
          <w:numId w:val="5"/>
        </w:numPr>
        <w:jc w:val="both"/>
        <w:rPr>
          <w:rFonts w:asciiTheme="majorBidi" w:hAnsiTheme="majorBidi" w:cstheme="majorBidi"/>
          <w:color w:val="FF0000"/>
          <w:lang w:val="fr-FR"/>
        </w:rPr>
      </w:pPr>
      <w:r w:rsidRPr="002D4E58">
        <w:rPr>
          <w:rFonts w:asciiTheme="majorBidi" w:hAnsiTheme="majorBidi" w:cstheme="majorBidi"/>
          <w:color w:val="FF0000"/>
          <w:lang w:val="fr-FR"/>
        </w:rPr>
        <w:t xml:space="preserve"> Tube 02 : ddCTP</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(0.25)</w:t>
      </w:r>
    </w:p>
    <w:p w14:paraId="5AC77864" w14:textId="15BE46B2" w:rsidR="002D4E58" w:rsidRPr="002D4E58" w:rsidRDefault="002D4E58" w:rsidP="002D4E58">
      <w:pPr>
        <w:pStyle w:val="Paragraphedeliste"/>
        <w:numPr>
          <w:ilvl w:val="0"/>
          <w:numId w:val="5"/>
        </w:numPr>
        <w:jc w:val="both"/>
        <w:rPr>
          <w:rFonts w:asciiTheme="majorBidi" w:hAnsiTheme="majorBidi" w:cstheme="majorBidi"/>
          <w:color w:val="FF0000"/>
          <w:lang w:val="fr-FR"/>
        </w:rPr>
      </w:pPr>
      <w:r w:rsidRPr="002D4E58">
        <w:rPr>
          <w:rFonts w:asciiTheme="majorBidi" w:hAnsiTheme="majorBidi" w:cstheme="majorBidi"/>
          <w:color w:val="FF0000"/>
          <w:lang w:val="fr-FR"/>
        </w:rPr>
        <w:t>Réaliser une électrophorèse des produits du séquençage</w:t>
      </w:r>
      <w:r w:rsidR="00693AAF">
        <w:rPr>
          <w:rFonts w:asciiTheme="majorBidi" w:hAnsiTheme="majorBidi" w:cstheme="majorBidi"/>
          <w:color w:val="FF0000"/>
          <w:lang w:val="fr-FR"/>
        </w:rPr>
        <w:t xml:space="preserve"> </w:t>
      </w:r>
      <w:r w:rsidR="00693AAF" w:rsidRPr="00693AAF">
        <w:rPr>
          <w:rFonts w:asciiTheme="majorBidi" w:hAnsiTheme="majorBidi" w:cstheme="majorBidi"/>
          <w:color w:val="00B0F0"/>
          <w:lang w:val="fr-FR"/>
        </w:rPr>
        <w:t>(0.5)</w:t>
      </w:r>
    </w:p>
    <w:p w14:paraId="2C92E678" w14:textId="77777777" w:rsidR="002D4E58" w:rsidRPr="002D4E58" w:rsidRDefault="002D4E58" w:rsidP="002D4E58">
      <w:pPr>
        <w:pStyle w:val="Paragraphedeliste"/>
        <w:jc w:val="both"/>
        <w:rPr>
          <w:rFonts w:asciiTheme="majorBidi" w:hAnsiTheme="majorBidi" w:cstheme="majorBidi"/>
          <w:color w:val="FF0000"/>
          <w:lang w:val="fr-FR"/>
        </w:rPr>
      </w:pPr>
    </w:p>
    <w:tbl>
      <w:tblPr>
        <w:tblStyle w:val="Grilledutableau"/>
        <w:tblpPr w:leftFromText="141" w:rightFromText="141" w:vertAnchor="text" w:horzAnchor="margin" w:tblpXSpec="center" w:tblpY="42"/>
        <w:tblW w:w="0" w:type="auto"/>
        <w:tblLook w:val="04A0" w:firstRow="1" w:lastRow="0" w:firstColumn="1" w:lastColumn="0" w:noHBand="0" w:noVBand="1"/>
      </w:tblPr>
      <w:tblGrid>
        <w:gridCol w:w="1157"/>
        <w:gridCol w:w="662"/>
        <w:gridCol w:w="826"/>
        <w:gridCol w:w="826"/>
      </w:tblGrid>
      <w:tr w:rsidR="00693AAF" w:rsidRPr="002D4E58" w14:paraId="0D6B3B4C" w14:textId="59310808" w:rsidTr="00693AAF">
        <w:tc>
          <w:tcPr>
            <w:tcW w:w="1157" w:type="dxa"/>
          </w:tcPr>
          <w:p w14:paraId="1EB7FEC9" w14:textId="41C02972"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Génotypes</w:t>
            </w:r>
          </w:p>
        </w:tc>
        <w:tc>
          <w:tcPr>
            <w:tcW w:w="662" w:type="dxa"/>
          </w:tcPr>
          <w:p w14:paraId="13B61A12"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Tube 01</w:t>
            </w:r>
          </w:p>
        </w:tc>
        <w:tc>
          <w:tcPr>
            <w:tcW w:w="826" w:type="dxa"/>
          </w:tcPr>
          <w:p w14:paraId="4C12EF18"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Tube 02</w:t>
            </w:r>
          </w:p>
        </w:tc>
        <w:tc>
          <w:tcPr>
            <w:tcW w:w="826" w:type="dxa"/>
          </w:tcPr>
          <w:p w14:paraId="490E0860" w14:textId="77777777" w:rsidR="00693AAF" w:rsidRPr="002D4E58" w:rsidRDefault="00693AAF" w:rsidP="002D4E58">
            <w:pPr>
              <w:pStyle w:val="Paragraphedeliste"/>
              <w:ind w:left="0"/>
              <w:jc w:val="both"/>
              <w:rPr>
                <w:rFonts w:asciiTheme="majorBidi" w:hAnsiTheme="majorBidi" w:cstheme="majorBidi"/>
                <w:color w:val="FF0000"/>
                <w:lang w:val="fr-FR"/>
              </w:rPr>
            </w:pPr>
          </w:p>
        </w:tc>
      </w:tr>
      <w:tr w:rsidR="00693AAF" w:rsidRPr="002D4E58" w14:paraId="13315FE5" w14:textId="3A64332D" w:rsidTr="00693AAF">
        <w:tc>
          <w:tcPr>
            <w:tcW w:w="1157" w:type="dxa"/>
          </w:tcPr>
          <w:p w14:paraId="65CE8256"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AA</w:t>
            </w:r>
          </w:p>
        </w:tc>
        <w:tc>
          <w:tcPr>
            <w:tcW w:w="662" w:type="dxa"/>
          </w:tcPr>
          <w:p w14:paraId="3E6B1221"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w:t>
            </w:r>
          </w:p>
        </w:tc>
        <w:tc>
          <w:tcPr>
            <w:tcW w:w="826" w:type="dxa"/>
          </w:tcPr>
          <w:p w14:paraId="2CA3639E"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w:t>
            </w:r>
          </w:p>
        </w:tc>
        <w:tc>
          <w:tcPr>
            <w:tcW w:w="826" w:type="dxa"/>
          </w:tcPr>
          <w:p w14:paraId="310C1932" w14:textId="104B3105" w:rsidR="00693AAF" w:rsidRPr="00693AAF" w:rsidRDefault="00A1674D" w:rsidP="002D4E58">
            <w:pPr>
              <w:pStyle w:val="Paragraphedeliste"/>
              <w:ind w:left="0"/>
              <w:jc w:val="both"/>
              <w:rPr>
                <w:rFonts w:asciiTheme="majorBidi" w:hAnsiTheme="majorBidi" w:cstheme="majorBidi"/>
                <w:color w:val="00B0F0"/>
                <w:lang w:val="fr-FR"/>
              </w:rPr>
            </w:pPr>
            <w:r>
              <w:rPr>
                <w:rFonts w:asciiTheme="majorBidi" w:hAnsiTheme="majorBidi" w:cstheme="majorBidi"/>
                <w:color w:val="00B0F0"/>
                <w:lang w:val="fr-FR"/>
              </w:rPr>
              <w:t>0.5</w:t>
            </w:r>
          </w:p>
        </w:tc>
      </w:tr>
      <w:tr w:rsidR="00693AAF" w:rsidRPr="002D4E58" w14:paraId="5732310E" w14:textId="382F5075" w:rsidTr="00693AAF">
        <w:tc>
          <w:tcPr>
            <w:tcW w:w="1157" w:type="dxa"/>
          </w:tcPr>
          <w:p w14:paraId="68389035"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GG</w:t>
            </w:r>
          </w:p>
        </w:tc>
        <w:tc>
          <w:tcPr>
            <w:tcW w:w="662" w:type="dxa"/>
          </w:tcPr>
          <w:p w14:paraId="5D012E0C"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w:t>
            </w:r>
          </w:p>
        </w:tc>
        <w:tc>
          <w:tcPr>
            <w:tcW w:w="826" w:type="dxa"/>
          </w:tcPr>
          <w:p w14:paraId="115078AD"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w:t>
            </w:r>
          </w:p>
        </w:tc>
        <w:tc>
          <w:tcPr>
            <w:tcW w:w="826" w:type="dxa"/>
          </w:tcPr>
          <w:p w14:paraId="0A2E6250" w14:textId="2D0366DB" w:rsidR="00693AAF" w:rsidRPr="00693AAF" w:rsidRDefault="00A1674D" w:rsidP="002D4E58">
            <w:pPr>
              <w:pStyle w:val="Paragraphedeliste"/>
              <w:ind w:left="0"/>
              <w:jc w:val="both"/>
              <w:rPr>
                <w:rFonts w:asciiTheme="majorBidi" w:hAnsiTheme="majorBidi" w:cstheme="majorBidi"/>
                <w:color w:val="00B0F0"/>
                <w:lang w:val="fr-FR"/>
              </w:rPr>
            </w:pPr>
            <w:r>
              <w:rPr>
                <w:rFonts w:asciiTheme="majorBidi" w:hAnsiTheme="majorBidi" w:cstheme="majorBidi"/>
                <w:color w:val="00B0F0"/>
                <w:lang w:val="fr-FR"/>
              </w:rPr>
              <w:t>0.5</w:t>
            </w:r>
          </w:p>
        </w:tc>
      </w:tr>
      <w:tr w:rsidR="00693AAF" w:rsidRPr="002D4E58" w14:paraId="7DEC14AA" w14:textId="307E4751" w:rsidTr="00693AAF">
        <w:tc>
          <w:tcPr>
            <w:tcW w:w="1157" w:type="dxa"/>
          </w:tcPr>
          <w:p w14:paraId="3B90C65F"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AG</w:t>
            </w:r>
          </w:p>
        </w:tc>
        <w:tc>
          <w:tcPr>
            <w:tcW w:w="662" w:type="dxa"/>
          </w:tcPr>
          <w:p w14:paraId="3C16EDA6"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w:t>
            </w:r>
          </w:p>
        </w:tc>
        <w:tc>
          <w:tcPr>
            <w:tcW w:w="826" w:type="dxa"/>
          </w:tcPr>
          <w:p w14:paraId="56A7C98D" w14:textId="77777777" w:rsidR="00693AAF" w:rsidRPr="002D4E58" w:rsidRDefault="00693AAF" w:rsidP="002D4E58">
            <w:pPr>
              <w:pStyle w:val="Paragraphedeliste"/>
              <w:ind w:left="0"/>
              <w:jc w:val="both"/>
              <w:rPr>
                <w:rFonts w:asciiTheme="majorBidi" w:hAnsiTheme="majorBidi" w:cstheme="majorBidi"/>
                <w:color w:val="FF0000"/>
                <w:lang w:val="fr-FR"/>
              </w:rPr>
            </w:pPr>
            <w:r w:rsidRPr="002D4E58">
              <w:rPr>
                <w:rFonts w:asciiTheme="majorBidi" w:hAnsiTheme="majorBidi" w:cstheme="majorBidi"/>
                <w:color w:val="FF0000"/>
                <w:lang w:val="fr-FR"/>
              </w:rPr>
              <w:t>+</w:t>
            </w:r>
          </w:p>
        </w:tc>
        <w:tc>
          <w:tcPr>
            <w:tcW w:w="826" w:type="dxa"/>
          </w:tcPr>
          <w:p w14:paraId="7782C75D" w14:textId="6AA3D2E2" w:rsidR="00693AAF" w:rsidRPr="00693AAF" w:rsidRDefault="00A1674D" w:rsidP="002D4E58">
            <w:pPr>
              <w:pStyle w:val="Paragraphedeliste"/>
              <w:ind w:left="0"/>
              <w:jc w:val="both"/>
              <w:rPr>
                <w:rFonts w:asciiTheme="majorBidi" w:hAnsiTheme="majorBidi" w:cstheme="majorBidi"/>
                <w:color w:val="00B0F0"/>
                <w:lang w:val="fr-FR"/>
              </w:rPr>
            </w:pPr>
            <w:r>
              <w:rPr>
                <w:rFonts w:asciiTheme="majorBidi" w:hAnsiTheme="majorBidi" w:cstheme="majorBidi"/>
                <w:color w:val="00B0F0"/>
                <w:lang w:val="fr-FR"/>
              </w:rPr>
              <w:t>0.5</w:t>
            </w:r>
          </w:p>
        </w:tc>
      </w:tr>
    </w:tbl>
    <w:p w14:paraId="53125115" w14:textId="31628B9D" w:rsidR="002D4E58" w:rsidRDefault="002D4E58" w:rsidP="002D4E58">
      <w:pPr>
        <w:pStyle w:val="Paragraphedeliste"/>
        <w:jc w:val="both"/>
        <w:rPr>
          <w:rFonts w:asciiTheme="majorBidi" w:hAnsiTheme="majorBidi" w:cstheme="majorBidi"/>
          <w:lang w:val="fr-FR"/>
        </w:rPr>
      </w:pPr>
      <w:r>
        <w:rPr>
          <w:rFonts w:asciiTheme="majorBidi" w:hAnsiTheme="majorBidi" w:cstheme="majorBidi"/>
          <w:lang w:val="fr-FR"/>
        </w:rPr>
        <w:t xml:space="preserve"> </w:t>
      </w:r>
    </w:p>
    <w:p w14:paraId="3AAE772E" w14:textId="27FD400A" w:rsidR="002D4E58" w:rsidRPr="002D4E58" w:rsidRDefault="002D4E58" w:rsidP="002D4E58">
      <w:pPr>
        <w:pStyle w:val="Paragraphedeliste"/>
        <w:jc w:val="both"/>
        <w:rPr>
          <w:rFonts w:asciiTheme="majorBidi" w:hAnsiTheme="majorBidi" w:cstheme="majorBidi"/>
          <w:lang w:val="fr-FR"/>
        </w:rPr>
      </w:pPr>
    </w:p>
    <w:p w14:paraId="11FB4A81" w14:textId="77777777" w:rsidR="002D4E58" w:rsidRDefault="002D4E58" w:rsidP="009352C8">
      <w:pPr>
        <w:jc w:val="both"/>
        <w:rPr>
          <w:rFonts w:asciiTheme="majorBidi" w:hAnsiTheme="majorBidi" w:cstheme="majorBidi"/>
          <w:lang w:val="fr-FR"/>
        </w:rPr>
      </w:pPr>
    </w:p>
    <w:p w14:paraId="331819BA" w14:textId="77777777" w:rsidR="002824A1" w:rsidRDefault="002824A1" w:rsidP="009352C8">
      <w:pPr>
        <w:jc w:val="both"/>
        <w:rPr>
          <w:rFonts w:asciiTheme="majorBidi" w:hAnsiTheme="majorBidi" w:cstheme="majorBidi"/>
          <w:b/>
          <w:bCs/>
          <w:lang w:val="fr-FR"/>
        </w:rPr>
      </w:pPr>
    </w:p>
    <w:p w14:paraId="13D22552" w14:textId="077D7745" w:rsidR="00F262CE" w:rsidRDefault="00F262CE" w:rsidP="009352C8">
      <w:pPr>
        <w:jc w:val="both"/>
        <w:rPr>
          <w:rFonts w:asciiTheme="majorBidi" w:hAnsiTheme="majorBidi" w:cstheme="majorBidi"/>
          <w:b/>
          <w:bCs/>
          <w:lang w:val="fr-FR"/>
        </w:rPr>
      </w:pPr>
      <w:r w:rsidRPr="00F262CE">
        <w:rPr>
          <w:rFonts w:asciiTheme="majorBidi" w:hAnsiTheme="majorBidi" w:cstheme="majorBidi"/>
          <w:b/>
          <w:bCs/>
          <w:lang w:val="fr-FR"/>
        </w:rPr>
        <w:t>Exercice 3</w:t>
      </w:r>
      <w:r w:rsidR="002824A1">
        <w:rPr>
          <w:rFonts w:asciiTheme="majorBidi" w:hAnsiTheme="majorBidi" w:cstheme="majorBidi"/>
          <w:b/>
          <w:bCs/>
          <w:lang w:val="fr-FR"/>
        </w:rPr>
        <w:t xml:space="preserve">  </w:t>
      </w:r>
      <w:r w:rsidR="002824A1" w:rsidRPr="002824A1">
        <w:rPr>
          <w:rFonts w:asciiTheme="majorBidi" w:hAnsiTheme="majorBidi" w:cstheme="majorBidi"/>
          <w:b/>
          <w:bCs/>
          <w:color w:val="00B0F0"/>
          <w:lang w:val="fr-FR"/>
        </w:rPr>
        <w:t>(4)</w:t>
      </w:r>
    </w:p>
    <w:p w14:paraId="0A7D3F00" w14:textId="4BB139AB" w:rsidR="00F200D5" w:rsidRPr="002D4E58" w:rsidRDefault="00F200D5" w:rsidP="00F200D5">
      <w:pPr>
        <w:pStyle w:val="Paragraphedeliste"/>
        <w:numPr>
          <w:ilvl w:val="0"/>
          <w:numId w:val="10"/>
        </w:numPr>
        <w:jc w:val="both"/>
        <w:rPr>
          <w:rFonts w:asciiTheme="majorBidi" w:hAnsiTheme="majorBidi" w:cstheme="majorBidi"/>
          <w:color w:val="FF0000"/>
          <w:lang w:val="fr-FR"/>
        </w:rPr>
      </w:pPr>
      <w:r w:rsidRPr="002D4E58">
        <w:rPr>
          <w:rFonts w:asciiTheme="majorBidi" w:hAnsiTheme="majorBidi" w:cstheme="majorBidi"/>
          <w:color w:val="FF0000"/>
          <w:lang w:val="fr-FR"/>
        </w:rPr>
        <w:t>Deux cellules somatique (rongeur et humain)</w:t>
      </w:r>
      <w:r w:rsidR="002824A1">
        <w:rPr>
          <w:rFonts w:asciiTheme="majorBidi" w:hAnsiTheme="majorBidi" w:cstheme="majorBidi"/>
          <w:color w:val="FF0000"/>
          <w:lang w:val="fr-FR"/>
        </w:rPr>
        <w:t xml:space="preserve"> </w:t>
      </w:r>
      <w:r w:rsidR="002824A1" w:rsidRPr="002824A1">
        <w:rPr>
          <w:rFonts w:asciiTheme="majorBidi" w:hAnsiTheme="majorBidi" w:cstheme="majorBidi"/>
          <w:color w:val="00B0F0"/>
          <w:lang w:val="fr-FR"/>
        </w:rPr>
        <w:t>(0.5)</w:t>
      </w:r>
    </w:p>
    <w:p w14:paraId="6F880DCA" w14:textId="1E4B95A2" w:rsidR="00F200D5" w:rsidRPr="002D4E58" w:rsidRDefault="00F200D5" w:rsidP="00F200D5">
      <w:pPr>
        <w:pStyle w:val="Paragraphedeliste"/>
        <w:numPr>
          <w:ilvl w:val="0"/>
          <w:numId w:val="10"/>
        </w:numPr>
        <w:jc w:val="both"/>
        <w:rPr>
          <w:rFonts w:asciiTheme="majorBidi" w:hAnsiTheme="majorBidi" w:cstheme="majorBidi"/>
          <w:color w:val="FF0000"/>
          <w:lang w:val="fr-FR"/>
        </w:rPr>
      </w:pPr>
      <w:r w:rsidRPr="002D4E58">
        <w:rPr>
          <w:rFonts w:asciiTheme="majorBidi" w:hAnsiTheme="majorBidi" w:cstheme="majorBidi"/>
          <w:color w:val="FF0000"/>
          <w:lang w:val="fr-FR"/>
        </w:rPr>
        <w:t>Fusion cellulaire par le virus Sendai</w:t>
      </w:r>
      <w:r w:rsidR="002824A1">
        <w:rPr>
          <w:rFonts w:asciiTheme="majorBidi" w:hAnsiTheme="majorBidi" w:cstheme="majorBidi"/>
          <w:color w:val="FF0000"/>
          <w:lang w:val="fr-FR"/>
        </w:rPr>
        <w:t xml:space="preserve"> </w:t>
      </w:r>
      <w:r w:rsidR="002824A1" w:rsidRPr="002824A1">
        <w:rPr>
          <w:rFonts w:asciiTheme="majorBidi" w:hAnsiTheme="majorBidi" w:cstheme="majorBidi"/>
          <w:color w:val="00B0F0"/>
          <w:lang w:val="fr-FR"/>
        </w:rPr>
        <w:t>(0.5)</w:t>
      </w:r>
    </w:p>
    <w:p w14:paraId="5B6DDEE1" w14:textId="39F109AA" w:rsidR="00F200D5" w:rsidRPr="002D4E58" w:rsidRDefault="00F200D5" w:rsidP="00F200D5">
      <w:pPr>
        <w:pStyle w:val="Paragraphedeliste"/>
        <w:numPr>
          <w:ilvl w:val="0"/>
          <w:numId w:val="10"/>
        </w:numPr>
        <w:jc w:val="both"/>
        <w:rPr>
          <w:rFonts w:asciiTheme="majorBidi" w:hAnsiTheme="majorBidi" w:cstheme="majorBidi"/>
          <w:color w:val="FF0000"/>
          <w:lang w:val="fr-FR"/>
        </w:rPr>
      </w:pPr>
      <w:r w:rsidRPr="002D4E58">
        <w:rPr>
          <w:rFonts w:asciiTheme="majorBidi" w:hAnsiTheme="majorBidi" w:cstheme="majorBidi"/>
          <w:color w:val="FF0000"/>
          <w:lang w:val="fr-FR"/>
        </w:rPr>
        <w:t>(hGTP negative, TK positivf)* (HGTPpositive,, TK négatif)</w:t>
      </w:r>
      <w:r w:rsidR="002824A1">
        <w:rPr>
          <w:rFonts w:asciiTheme="majorBidi" w:hAnsiTheme="majorBidi" w:cstheme="majorBidi"/>
          <w:color w:val="FF0000"/>
          <w:lang w:val="fr-FR"/>
        </w:rPr>
        <w:t xml:space="preserve"> </w:t>
      </w:r>
      <w:r w:rsidR="002824A1" w:rsidRPr="002824A1">
        <w:rPr>
          <w:rFonts w:asciiTheme="majorBidi" w:hAnsiTheme="majorBidi" w:cstheme="majorBidi"/>
          <w:color w:val="00B0F0"/>
          <w:lang w:val="fr-FR"/>
        </w:rPr>
        <w:t>(0.5)</w:t>
      </w:r>
    </w:p>
    <w:p w14:paraId="18DA3588" w14:textId="5249AB9D" w:rsidR="00F200D5" w:rsidRPr="002D4E58" w:rsidRDefault="00F200D5" w:rsidP="00F200D5">
      <w:pPr>
        <w:pStyle w:val="Paragraphedeliste"/>
        <w:numPr>
          <w:ilvl w:val="0"/>
          <w:numId w:val="10"/>
        </w:numPr>
        <w:jc w:val="both"/>
        <w:rPr>
          <w:rFonts w:asciiTheme="majorBidi" w:hAnsiTheme="majorBidi" w:cstheme="majorBidi"/>
          <w:color w:val="FF0000"/>
          <w:lang w:val="fr-FR"/>
        </w:rPr>
      </w:pPr>
      <w:r w:rsidRPr="002D4E58">
        <w:rPr>
          <w:rFonts w:asciiTheme="majorBidi" w:hAnsiTheme="majorBidi" w:cstheme="majorBidi"/>
          <w:color w:val="FF0000"/>
          <w:lang w:val="fr-FR"/>
        </w:rPr>
        <w:t>culture sur mileux HAT</w:t>
      </w:r>
      <w:r w:rsidR="002824A1">
        <w:rPr>
          <w:rFonts w:asciiTheme="majorBidi" w:hAnsiTheme="majorBidi" w:cstheme="majorBidi"/>
          <w:color w:val="FF0000"/>
          <w:lang w:val="fr-FR"/>
        </w:rPr>
        <w:t xml:space="preserve"> </w:t>
      </w:r>
      <w:r w:rsidR="002824A1" w:rsidRPr="002824A1">
        <w:rPr>
          <w:rFonts w:asciiTheme="majorBidi" w:hAnsiTheme="majorBidi" w:cstheme="majorBidi"/>
          <w:color w:val="00B0F0"/>
          <w:lang w:val="fr-FR"/>
        </w:rPr>
        <w:t>(0.5)</w:t>
      </w:r>
    </w:p>
    <w:p w14:paraId="5CB191BE" w14:textId="7392F0D6" w:rsidR="00F200D5" w:rsidRPr="002D4E58" w:rsidRDefault="00F200D5" w:rsidP="00F200D5">
      <w:pPr>
        <w:pStyle w:val="Paragraphedeliste"/>
        <w:numPr>
          <w:ilvl w:val="0"/>
          <w:numId w:val="10"/>
        </w:numPr>
        <w:jc w:val="both"/>
        <w:rPr>
          <w:rFonts w:asciiTheme="majorBidi" w:hAnsiTheme="majorBidi" w:cstheme="majorBidi"/>
          <w:color w:val="FF0000"/>
          <w:lang w:val="fr-FR"/>
        </w:rPr>
      </w:pPr>
      <w:r w:rsidRPr="002D4E58">
        <w:rPr>
          <w:rFonts w:asciiTheme="majorBidi" w:hAnsiTheme="majorBidi" w:cstheme="majorBidi"/>
          <w:color w:val="FF0000"/>
          <w:lang w:val="fr-FR"/>
        </w:rPr>
        <w:t>formation d’une cellule hybride (HGTP positif, Tk positif)</w:t>
      </w:r>
      <w:r w:rsidR="002824A1">
        <w:rPr>
          <w:rFonts w:asciiTheme="majorBidi" w:hAnsiTheme="majorBidi" w:cstheme="majorBidi"/>
          <w:color w:val="FF0000"/>
          <w:lang w:val="fr-FR"/>
        </w:rPr>
        <w:t xml:space="preserve"> </w:t>
      </w:r>
      <w:r w:rsidR="002824A1" w:rsidRPr="002824A1">
        <w:rPr>
          <w:rFonts w:asciiTheme="majorBidi" w:hAnsiTheme="majorBidi" w:cstheme="majorBidi"/>
          <w:color w:val="00B0F0"/>
          <w:lang w:val="fr-FR"/>
        </w:rPr>
        <w:t>(0.5)</w:t>
      </w:r>
    </w:p>
    <w:p w14:paraId="1174101D" w14:textId="710CDC0B" w:rsidR="00F200D5" w:rsidRPr="002D4E58" w:rsidRDefault="00F200D5" w:rsidP="00F200D5">
      <w:pPr>
        <w:pStyle w:val="Paragraphedeliste"/>
        <w:numPr>
          <w:ilvl w:val="0"/>
          <w:numId w:val="10"/>
        </w:numPr>
        <w:jc w:val="both"/>
        <w:rPr>
          <w:rFonts w:asciiTheme="majorBidi" w:hAnsiTheme="majorBidi" w:cstheme="majorBidi"/>
          <w:color w:val="FF0000"/>
          <w:lang w:val="fr-FR"/>
        </w:rPr>
      </w:pPr>
      <w:r w:rsidRPr="002D4E58">
        <w:rPr>
          <w:rFonts w:asciiTheme="majorBidi" w:hAnsiTheme="majorBidi" w:cstheme="majorBidi"/>
          <w:color w:val="FF0000"/>
          <w:lang w:val="fr-FR"/>
        </w:rPr>
        <w:t>perde des chromosome de l’homme au hasard</w:t>
      </w:r>
      <w:r w:rsidR="002824A1">
        <w:rPr>
          <w:rFonts w:asciiTheme="majorBidi" w:hAnsiTheme="majorBidi" w:cstheme="majorBidi"/>
          <w:color w:val="FF0000"/>
          <w:lang w:val="fr-FR"/>
        </w:rPr>
        <w:t xml:space="preserve"> </w:t>
      </w:r>
      <w:r w:rsidR="002824A1" w:rsidRPr="002824A1">
        <w:rPr>
          <w:rFonts w:asciiTheme="majorBidi" w:hAnsiTheme="majorBidi" w:cstheme="majorBidi"/>
          <w:color w:val="00B0F0"/>
          <w:lang w:val="fr-FR"/>
        </w:rPr>
        <w:t>(0.5)</w:t>
      </w:r>
    </w:p>
    <w:p w14:paraId="104A824F" w14:textId="7EF1BE7A" w:rsidR="00F200D5" w:rsidRPr="002D4E58" w:rsidRDefault="00F200D5" w:rsidP="00F200D5">
      <w:pPr>
        <w:pStyle w:val="Paragraphedeliste"/>
        <w:numPr>
          <w:ilvl w:val="0"/>
          <w:numId w:val="10"/>
        </w:numPr>
        <w:jc w:val="both"/>
        <w:rPr>
          <w:rFonts w:asciiTheme="majorBidi" w:hAnsiTheme="majorBidi" w:cstheme="majorBidi"/>
          <w:color w:val="FF0000"/>
          <w:lang w:val="fr-FR"/>
        </w:rPr>
      </w:pPr>
      <w:r w:rsidRPr="002D4E58">
        <w:rPr>
          <w:rFonts w:asciiTheme="majorBidi" w:hAnsiTheme="majorBidi" w:cstheme="majorBidi"/>
          <w:color w:val="FF0000"/>
          <w:lang w:val="fr-FR"/>
        </w:rPr>
        <w:t>formation de plusieurs clones</w:t>
      </w:r>
      <w:r w:rsidR="002824A1">
        <w:rPr>
          <w:rFonts w:asciiTheme="majorBidi" w:hAnsiTheme="majorBidi" w:cstheme="majorBidi"/>
          <w:color w:val="FF0000"/>
          <w:lang w:val="fr-FR"/>
        </w:rPr>
        <w:t xml:space="preserve"> </w:t>
      </w:r>
      <w:r w:rsidR="002824A1" w:rsidRPr="002824A1">
        <w:rPr>
          <w:rFonts w:asciiTheme="majorBidi" w:hAnsiTheme="majorBidi" w:cstheme="majorBidi"/>
          <w:color w:val="00B0F0"/>
          <w:lang w:val="fr-FR"/>
        </w:rPr>
        <w:t>(0.5)</w:t>
      </w:r>
    </w:p>
    <w:p w14:paraId="48EAA348" w14:textId="0372C349" w:rsidR="00F200D5" w:rsidRPr="002D4E58" w:rsidRDefault="00F200D5" w:rsidP="00F200D5">
      <w:pPr>
        <w:pStyle w:val="Paragraphedeliste"/>
        <w:numPr>
          <w:ilvl w:val="0"/>
          <w:numId w:val="10"/>
        </w:numPr>
        <w:jc w:val="both"/>
        <w:rPr>
          <w:rFonts w:asciiTheme="majorBidi" w:hAnsiTheme="majorBidi" w:cstheme="majorBidi"/>
          <w:color w:val="FF0000"/>
          <w:lang w:val="fr-FR"/>
        </w:rPr>
      </w:pPr>
      <w:r w:rsidRPr="002D4E58">
        <w:rPr>
          <w:rFonts w:asciiTheme="majorBidi" w:hAnsiTheme="majorBidi" w:cstheme="majorBidi"/>
          <w:color w:val="FF0000"/>
          <w:lang w:val="fr-FR"/>
        </w:rPr>
        <w:t>tests Enzymatiques</w:t>
      </w:r>
      <w:r w:rsidR="002824A1">
        <w:rPr>
          <w:rFonts w:asciiTheme="majorBidi" w:hAnsiTheme="majorBidi" w:cstheme="majorBidi"/>
          <w:color w:val="FF0000"/>
          <w:lang w:val="fr-FR"/>
        </w:rPr>
        <w:t xml:space="preserve"> </w:t>
      </w:r>
      <w:r w:rsidR="002824A1" w:rsidRPr="002824A1">
        <w:rPr>
          <w:rFonts w:asciiTheme="majorBidi" w:hAnsiTheme="majorBidi" w:cstheme="majorBidi"/>
          <w:color w:val="00B0F0"/>
          <w:lang w:val="fr-FR"/>
        </w:rPr>
        <w:t>(0.5)</w:t>
      </w:r>
    </w:p>
    <w:p w14:paraId="4C638F7A" w14:textId="77777777" w:rsidR="00F200D5" w:rsidRPr="00F200D5" w:rsidRDefault="00F200D5" w:rsidP="009352C8">
      <w:pPr>
        <w:jc w:val="both"/>
        <w:rPr>
          <w:rFonts w:asciiTheme="majorBidi" w:hAnsiTheme="majorBidi" w:cstheme="majorBidi"/>
          <w:lang w:val="fr-FR"/>
        </w:rPr>
      </w:pPr>
    </w:p>
    <w:p w14:paraId="7A38618B" w14:textId="4714169F" w:rsidR="002460CD" w:rsidRPr="00F200D5" w:rsidRDefault="002460CD" w:rsidP="009352C8">
      <w:pPr>
        <w:jc w:val="both"/>
        <w:rPr>
          <w:rFonts w:asciiTheme="majorBidi" w:hAnsiTheme="majorBidi" w:cstheme="majorBidi"/>
          <w:b/>
          <w:bCs/>
          <w:lang w:val="fr-FR"/>
        </w:rPr>
      </w:pPr>
      <w:r w:rsidRPr="00F200D5">
        <w:rPr>
          <w:rFonts w:asciiTheme="majorBidi" w:hAnsiTheme="majorBidi" w:cstheme="majorBidi"/>
          <w:b/>
          <w:bCs/>
          <w:lang w:val="fr-FR"/>
        </w:rPr>
        <w:t>Exercice 4</w:t>
      </w:r>
      <w:r w:rsidR="00693AAF">
        <w:rPr>
          <w:rFonts w:asciiTheme="majorBidi" w:hAnsiTheme="majorBidi" w:cstheme="majorBidi"/>
          <w:b/>
          <w:bCs/>
          <w:lang w:val="fr-FR"/>
        </w:rPr>
        <w:t xml:space="preserve"> </w:t>
      </w:r>
      <w:r w:rsidR="00693AAF" w:rsidRPr="00A1674D">
        <w:rPr>
          <w:rFonts w:asciiTheme="majorBidi" w:hAnsiTheme="majorBidi" w:cstheme="majorBidi"/>
          <w:b/>
          <w:bCs/>
          <w:color w:val="00B0F0"/>
          <w:lang w:val="fr-FR"/>
        </w:rPr>
        <w:t>(</w:t>
      </w:r>
      <w:r w:rsidR="00CE6F48">
        <w:rPr>
          <w:rFonts w:asciiTheme="majorBidi" w:hAnsiTheme="majorBidi" w:cstheme="majorBidi"/>
          <w:b/>
          <w:bCs/>
          <w:color w:val="00B0F0"/>
          <w:lang w:val="fr-FR"/>
        </w:rPr>
        <w:t>9</w:t>
      </w:r>
      <w:r w:rsidR="00693AAF" w:rsidRPr="00A1674D">
        <w:rPr>
          <w:rFonts w:asciiTheme="majorBidi" w:hAnsiTheme="majorBidi" w:cstheme="majorBidi"/>
          <w:b/>
          <w:bCs/>
          <w:color w:val="00B0F0"/>
          <w:lang w:val="fr-FR"/>
        </w:rPr>
        <w:t>*0.5 =</w:t>
      </w:r>
      <w:r w:rsidR="00CE6F48">
        <w:rPr>
          <w:rFonts w:asciiTheme="majorBidi" w:hAnsiTheme="majorBidi" w:cstheme="majorBidi"/>
          <w:b/>
          <w:bCs/>
          <w:color w:val="00B0F0"/>
          <w:lang w:val="fr-FR"/>
        </w:rPr>
        <w:t>4.5</w:t>
      </w:r>
      <w:r w:rsidR="00693AAF" w:rsidRPr="00A1674D">
        <w:rPr>
          <w:rFonts w:asciiTheme="majorBidi" w:hAnsiTheme="majorBidi" w:cstheme="majorBidi"/>
          <w:b/>
          <w:bCs/>
          <w:color w:val="00B0F0"/>
          <w:lang w:val="fr-FR"/>
        </w:rPr>
        <w:t>pt)</w:t>
      </w:r>
    </w:p>
    <w:p w14:paraId="63DD818F" w14:textId="011D3331" w:rsidR="00096CC0" w:rsidRPr="00693AAF" w:rsidRDefault="00096CC0" w:rsidP="00693AAF">
      <w:pPr>
        <w:pStyle w:val="Paragraphedeliste"/>
        <w:numPr>
          <w:ilvl w:val="0"/>
          <w:numId w:val="7"/>
        </w:numPr>
        <w:rPr>
          <w:rFonts w:asciiTheme="majorBidi" w:hAnsiTheme="majorBidi" w:cstheme="majorBidi"/>
          <w:color w:val="FF0000"/>
          <w:lang w:val="fr-FR"/>
        </w:rPr>
      </w:pPr>
      <w:r w:rsidRPr="00693AAF">
        <w:rPr>
          <w:rFonts w:asciiTheme="majorBidi" w:hAnsiTheme="majorBidi" w:cstheme="majorBidi"/>
          <w:color w:val="FF0000"/>
          <w:lang w:val="fr-FR"/>
        </w:rPr>
        <w:lastRenderedPageBreak/>
        <w:t xml:space="preserve">TFIID : reconnaissance de la boîte TATA par et plus particulièrement par la sous unité TBP </w:t>
      </w:r>
    </w:p>
    <w:p w14:paraId="3EA35BCB" w14:textId="1B9D5024" w:rsidR="00096CC0" w:rsidRPr="00693AAF" w:rsidRDefault="00096CC0" w:rsidP="00693AAF">
      <w:pPr>
        <w:pStyle w:val="Paragraphedeliste"/>
        <w:numPr>
          <w:ilvl w:val="0"/>
          <w:numId w:val="7"/>
        </w:numPr>
        <w:jc w:val="both"/>
        <w:rPr>
          <w:rFonts w:asciiTheme="majorBidi" w:hAnsiTheme="majorBidi" w:cstheme="majorBidi"/>
          <w:color w:val="FF0000"/>
          <w:lang w:val="fr-FR"/>
        </w:rPr>
      </w:pPr>
      <w:r w:rsidRPr="00693AAF">
        <w:rPr>
          <w:rFonts w:asciiTheme="majorBidi" w:hAnsiTheme="majorBidi" w:cstheme="majorBidi"/>
          <w:color w:val="FF0000"/>
          <w:lang w:val="fr-FR"/>
        </w:rPr>
        <w:t xml:space="preserve">TFIIA responsable de la stabilisation du complexe TFIID/TATA </w:t>
      </w:r>
    </w:p>
    <w:p w14:paraId="5BB132F9" w14:textId="41EEB231" w:rsidR="00096CC0" w:rsidRPr="00693AAF" w:rsidRDefault="00096CC0" w:rsidP="00693AAF">
      <w:pPr>
        <w:pStyle w:val="Paragraphedeliste"/>
        <w:numPr>
          <w:ilvl w:val="0"/>
          <w:numId w:val="7"/>
        </w:numPr>
        <w:rPr>
          <w:rFonts w:asciiTheme="majorBidi" w:hAnsiTheme="majorBidi" w:cstheme="majorBidi"/>
          <w:color w:val="FF0000"/>
          <w:lang w:val="fr-FR"/>
        </w:rPr>
      </w:pPr>
      <w:r w:rsidRPr="00693AAF">
        <w:rPr>
          <w:rFonts w:asciiTheme="majorBidi" w:hAnsiTheme="majorBidi" w:cstheme="majorBidi"/>
          <w:color w:val="FF0000"/>
          <w:lang w:val="fr-FR"/>
        </w:rPr>
        <w:t>TFIIB. responsable de l'orientation de la transcription du côté du site d'initiation.</w:t>
      </w:r>
    </w:p>
    <w:p w14:paraId="679D3578" w14:textId="467036D7" w:rsidR="00CF14A8" w:rsidRPr="00693AAF" w:rsidRDefault="00096CC0" w:rsidP="00693AAF">
      <w:pPr>
        <w:pStyle w:val="Paragraphedeliste"/>
        <w:numPr>
          <w:ilvl w:val="0"/>
          <w:numId w:val="7"/>
        </w:numPr>
        <w:rPr>
          <w:rFonts w:asciiTheme="majorBidi" w:hAnsiTheme="majorBidi" w:cstheme="majorBidi"/>
          <w:color w:val="FF0000"/>
          <w:lang w:val="fr-FR"/>
        </w:rPr>
      </w:pPr>
      <w:r w:rsidRPr="00693AAF">
        <w:rPr>
          <w:rFonts w:asciiTheme="majorBidi" w:hAnsiTheme="majorBidi" w:cstheme="majorBidi"/>
          <w:color w:val="FF0000"/>
          <w:lang w:val="fr-FR"/>
        </w:rPr>
        <w:t>TFIIE et TFIIH jouent un rôle dans l'ouverture de la double hélice d'ADN</w:t>
      </w:r>
    </w:p>
    <w:p w14:paraId="7FA9648B" w14:textId="66060DA4" w:rsidR="00CF14A8" w:rsidRPr="00693AAF" w:rsidRDefault="00CF14A8" w:rsidP="00693AAF">
      <w:pPr>
        <w:pStyle w:val="Paragraphedeliste"/>
        <w:numPr>
          <w:ilvl w:val="0"/>
          <w:numId w:val="7"/>
        </w:numPr>
        <w:rPr>
          <w:rFonts w:asciiTheme="majorBidi" w:hAnsiTheme="majorBidi" w:cstheme="majorBidi"/>
          <w:color w:val="FF0000"/>
          <w:lang w:val="fr-FR"/>
        </w:rPr>
      </w:pPr>
      <w:r w:rsidRPr="00693AAF">
        <w:rPr>
          <w:rFonts w:asciiTheme="majorBidi" w:hAnsiTheme="majorBidi" w:cstheme="majorBidi"/>
          <w:color w:val="FF0000"/>
          <w:lang w:val="fr-FR"/>
        </w:rPr>
        <w:t>HAT</w:t>
      </w:r>
      <w:r w:rsidR="00096CC0" w:rsidRPr="00693AAF">
        <w:rPr>
          <w:rFonts w:asciiTheme="majorBidi" w:hAnsiTheme="majorBidi" w:cstheme="majorBidi"/>
          <w:color w:val="FF0000"/>
          <w:lang w:val="fr-FR"/>
        </w:rPr>
        <w:t xml:space="preserve"> : </w:t>
      </w:r>
      <w:r w:rsidRPr="00693AAF">
        <w:rPr>
          <w:rFonts w:asciiTheme="majorBidi" w:hAnsiTheme="majorBidi" w:cstheme="majorBidi"/>
          <w:color w:val="FF0000"/>
          <w:lang w:val="fr-FR"/>
        </w:rPr>
        <w:t>ajoutent des groupes acétyles aux résidus d'histones, ce qui conduit à la relaxation de la chromatine et facilite l'accès de l'ARN polymérase aux régions du gène à transcrire.</w:t>
      </w:r>
      <w:r w:rsidR="00693AAF" w:rsidRPr="00693AAF">
        <w:rPr>
          <w:rFonts w:asciiTheme="majorBidi" w:hAnsiTheme="majorBidi" w:cstheme="majorBidi"/>
          <w:color w:val="FF0000"/>
          <w:lang w:val="fr-FR"/>
        </w:rPr>
        <w:t xml:space="preserve"> </w:t>
      </w:r>
    </w:p>
    <w:p w14:paraId="61AEF8EE" w14:textId="11463914" w:rsidR="00CF14A8" w:rsidRPr="00693AAF" w:rsidRDefault="00CF14A8" w:rsidP="00693AAF">
      <w:pPr>
        <w:pStyle w:val="Paragraphedeliste"/>
        <w:numPr>
          <w:ilvl w:val="0"/>
          <w:numId w:val="7"/>
        </w:numPr>
        <w:rPr>
          <w:rFonts w:asciiTheme="majorBidi" w:hAnsiTheme="majorBidi" w:cstheme="majorBidi"/>
          <w:color w:val="FF0000"/>
          <w:lang w:val="fr-FR"/>
        </w:rPr>
      </w:pPr>
      <w:r w:rsidRPr="00693AAF">
        <w:rPr>
          <w:rFonts w:asciiTheme="majorBidi" w:hAnsiTheme="majorBidi" w:cstheme="majorBidi"/>
          <w:color w:val="FF0000"/>
          <w:lang w:val="fr-FR"/>
        </w:rPr>
        <w:t>HDAC</w:t>
      </w:r>
      <w:r w:rsidR="00096CC0" w:rsidRPr="00693AAF">
        <w:rPr>
          <w:rFonts w:asciiTheme="majorBidi" w:hAnsiTheme="majorBidi" w:cstheme="majorBidi"/>
          <w:color w:val="FF0000"/>
          <w:lang w:val="fr-FR"/>
        </w:rPr>
        <w:t xml:space="preserve"> : </w:t>
      </w:r>
      <w:r w:rsidRPr="00693AAF">
        <w:rPr>
          <w:rFonts w:asciiTheme="majorBidi" w:hAnsiTheme="majorBidi" w:cstheme="majorBidi"/>
          <w:color w:val="FF0000"/>
          <w:lang w:val="fr-FR"/>
        </w:rPr>
        <w:t>enlèvent les groupes acétyles des histones, induisant une structure de chromatine plus compacte et réprimant la transcription.</w:t>
      </w:r>
      <w:r w:rsidR="00693AAF" w:rsidRPr="00693AAF">
        <w:rPr>
          <w:rFonts w:asciiTheme="majorBidi" w:hAnsiTheme="majorBidi" w:cstheme="majorBidi"/>
          <w:color w:val="FF0000"/>
          <w:lang w:val="fr-FR"/>
        </w:rPr>
        <w:t xml:space="preserve"> </w:t>
      </w:r>
    </w:p>
    <w:p w14:paraId="1852D5EE" w14:textId="233CBBA3" w:rsidR="00CF14A8" w:rsidRPr="00693AAF" w:rsidRDefault="00CF14A8" w:rsidP="00693AAF">
      <w:pPr>
        <w:pStyle w:val="Paragraphedeliste"/>
        <w:numPr>
          <w:ilvl w:val="0"/>
          <w:numId w:val="7"/>
        </w:numPr>
        <w:rPr>
          <w:rFonts w:asciiTheme="majorBidi" w:hAnsiTheme="majorBidi" w:cstheme="majorBidi"/>
          <w:color w:val="FF0000"/>
          <w:lang w:val="fr-FR"/>
        </w:rPr>
      </w:pPr>
      <w:r w:rsidRPr="00693AAF">
        <w:rPr>
          <w:rFonts w:asciiTheme="majorBidi" w:hAnsiTheme="majorBidi" w:cstheme="majorBidi"/>
          <w:color w:val="FF0000"/>
          <w:lang w:val="fr-FR"/>
        </w:rPr>
        <w:t xml:space="preserve">CARM1 : méthyltransférase qui </w:t>
      </w:r>
      <w:r w:rsidR="00096CC0" w:rsidRPr="00693AAF">
        <w:rPr>
          <w:rFonts w:asciiTheme="majorBidi" w:hAnsiTheme="majorBidi" w:cstheme="majorBidi"/>
          <w:color w:val="FF0000"/>
          <w:lang w:val="fr-FR"/>
        </w:rPr>
        <w:t xml:space="preserve">méthyle l’arginine </w:t>
      </w:r>
      <w:r w:rsidR="00D15D25" w:rsidRPr="00693AAF">
        <w:rPr>
          <w:rFonts w:asciiTheme="majorBidi" w:hAnsiTheme="majorBidi" w:cstheme="majorBidi"/>
          <w:color w:val="FF0000"/>
          <w:lang w:val="fr-FR"/>
        </w:rPr>
        <w:t>des histones</w:t>
      </w:r>
      <w:r w:rsidR="00096CC0" w:rsidRPr="00693AAF">
        <w:rPr>
          <w:rFonts w:asciiTheme="majorBidi" w:hAnsiTheme="majorBidi" w:cstheme="majorBidi"/>
          <w:color w:val="FF0000"/>
          <w:lang w:val="fr-FR"/>
        </w:rPr>
        <w:t xml:space="preserve"> et conduit à la relaxation de la chromatine</w:t>
      </w:r>
      <w:r w:rsidRPr="00693AAF">
        <w:rPr>
          <w:rFonts w:asciiTheme="majorBidi" w:hAnsiTheme="majorBidi" w:cstheme="majorBidi"/>
          <w:color w:val="FF0000"/>
          <w:lang w:val="fr-FR"/>
        </w:rPr>
        <w:t>.</w:t>
      </w:r>
    </w:p>
    <w:p w14:paraId="773B4317" w14:textId="441113E0" w:rsidR="00096CC0" w:rsidRPr="00693AAF" w:rsidRDefault="00096CC0" w:rsidP="00693AAF">
      <w:pPr>
        <w:pStyle w:val="Paragraphedeliste"/>
        <w:numPr>
          <w:ilvl w:val="0"/>
          <w:numId w:val="7"/>
        </w:numPr>
        <w:rPr>
          <w:rFonts w:asciiTheme="majorBidi" w:hAnsiTheme="majorBidi" w:cstheme="majorBidi"/>
          <w:color w:val="FF0000"/>
          <w:lang w:val="fr-FR"/>
        </w:rPr>
      </w:pPr>
      <w:r w:rsidRPr="00693AAF">
        <w:rPr>
          <w:rFonts w:asciiTheme="majorBidi" w:hAnsiTheme="majorBidi" w:cstheme="majorBidi"/>
          <w:color w:val="FF0000"/>
          <w:lang w:val="fr-FR"/>
        </w:rPr>
        <w:t xml:space="preserve">SWI/SNF est capable de repositionner les nucléosomes, en les faisant glisser le long de l'ADN. </w:t>
      </w:r>
    </w:p>
    <w:p w14:paraId="3E6E76A7" w14:textId="3789BEC5" w:rsidR="009352C8" w:rsidRPr="00693AAF" w:rsidRDefault="00096CC0" w:rsidP="00693AAF">
      <w:pPr>
        <w:pStyle w:val="Paragraphedeliste"/>
        <w:numPr>
          <w:ilvl w:val="0"/>
          <w:numId w:val="7"/>
        </w:numPr>
        <w:jc w:val="both"/>
        <w:rPr>
          <w:rFonts w:asciiTheme="majorBidi" w:hAnsiTheme="majorBidi" w:cstheme="majorBidi"/>
          <w:b/>
          <w:bCs/>
          <w:color w:val="FF0000"/>
          <w:lang w:val="fr-FR"/>
        </w:rPr>
      </w:pPr>
      <w:r w:rsidRPr="00693AAF">
        <w:rPr>
          <w:rFonts w:asciiTheme="majorBidi" w:hAnsiTheme="majorBidi" w:cstheme="majorBidi"/>
          <w:color w:val="FF0000"/>
          <w:lang w:val="fr-FR"/>
        </w:rPr>
        <w:t>Les médiateurs sont des gros complexes multi-protéique qui servent d'adaptateur entre les activateurs transcriptionnels et la machinerie transcriptionnelle</w:t>
      </w:r>
    </w:p>
    <w:p w14:paraId="2FF615B0" w14:textId="30343F2A" w:rsidR="009352C8" w:rsidRPr="00D15D25" w:rsidRDefault="00D15D25" w:rsidP="009352C8">
      <w:pPr>
        <w:jc w:val="both"/>
        <w:rPr>
          <w:rFonts w:asciiTheme="majorBidi" w:hAnsiTheme="majorBidi" w:cstheme="majorBidi"/>
          <w:b/>
          <w:bCs/>
          <w:lang w:val="fr-FR"/>
        </w:rPr>
      </w:pPr>
      <w:r w:rsidRPr="00D15D25">
        <w:rPr>
          <w:rFonts w:asciiTheme="majorBidi" w:hAnsiTheme="majorBidi" w:cstheme="majorBidi"/>
          <w:b/>
          <w:bCs/>
          <w:lang w:val="fr-FR"/>
        </w:rPr>
        <w:t>Exercice 5</w:t>
      </w:r>
      <w:r w:rsidR="00693AAF">
        <w:rPr>
          <w:rFonts w:asciiTheme="majorBidi" w:hAnsiTheme="majorBidi" w:cstheme="majorBidi"/>
          <w:b/>
          <w:bCs/>
          <w:lang w:val="fr-FR"/>
        </w:rPr>
        <w:t xml:space="preserve">  </w:t>
      </w:r>
      <w:r w:rsidR="00693AAF" w:rsidRPr="00A1674D">
        <w:rPr>
          <w:rFonts w:asciiTheme="majorBidi" w:hAnsiTheme="majorBidi" w:cstheme="majorBidi"/>
          <w:b/>
          <w:bCs/>
          <w:color w:val="00B0F0"/>
          <w:lang w:val="fr-FR"/>
        </w:rPr>
        <w:t>(</w:t>
      </w:r>
      <w:r w:rsidR="002E7D48">
        <w:rPr>
          <w:rFonts w:asciiTheme="majorBidi" w:hAnsiTheme="majorBidi" w:cstheme="majorBidi"/>
          <w:b/>
          <w:bCs/>
          <w:color w:val="00B0F0"/>
          <w:lang w:val="fr-FR"/>
        </w:rPr>
        <w:t>4</w:t>
      </w:r>
      <w:r w:rsidR="00693AAF" w:rsidRPr="00A1674D">
        <w:rPr>
          <w:rFonts w:asciiTheme="majorBidi" w:hAnsiTheme="majorBidi" w:cstheme="majorBidi"/>
          <w:b/>
          <w:bCs/>
          <w:color w:val="00B0F0"/>
          <w:lang w:val="fr-FR"/>
        </w:rPr>
        <w:t>)</w:t>
      </w:r>
    </w:p>
    <w:p w14:paraId="01DB28B7" w14:textId="77777777" w:rsidR="00440E74" w:rsidRDefault="00440E74" w:rsidP="00440E74">
      <w:pPr>
        <w:jc w:val="both"/>
        <w:rPr>
          <w:rFonts w:asciiTheme="majorBidi" w:hAnsiTheme="majorBidi" w:cstheme="majorBidi"/>
          <w:color w:val="FF0000"/>
          <w:lang w:val="fr-FR"/>
        </w:rPr>
      </w:pPr>
      <w:r w:rsidRPr="00F200D5">
        <w:rPr>
          <w:rFonts w:asciiTheme="majorBidi" w:hAnsiTheme="majorBidi" w:cstheme="majorBidi"/>
          <w:color w:val="FF0000"/>
          <w:lang w:val="fr-FR"/>
        </w:rPr>
        <w:t>Le criblage vise à repérer le clone intéressant parmi un grand nombre de clones, tandis que la sélection consiste à éliminer tous les clones non intéressants</w:t>
      </w:r>
      <w:r>
        <w:rPr>
          <w:rFonts w:asciiTheme="majorBidi" w:hAnsiTheme="majorBidi" w:cstheme="majorBidi"/>
          <w:color w:val="FF0000"/>
          <w:lang w:val="fr-FR"/>
        </w:rPr>
        <w:t xml:space="preserve"> par utilisation d’un marqueur (gene de résistance à un antibiotique).  </w:t>
      </w:r>
      <w:r w:rsidRPr="00693AAF">
        <w:rPr>
          <w:rFonts w:asciiTheme="majorBidi" w:hAnsiTheme="majorBidi" w:cstheme="majorBidi"/>
          <w:b/>
          <w:bCs/>
          <w:color w:val="00B0F0"/>
          <w:lang w:val="fr-FR"/>
        </w:rPr>
        <w:t>(</w:t>
      </w:r>
      <w:r>
        <w:rPr>
          <w:rFonts w:asciiTheme="majorBidi" w:hAnsiTheme="majorBidi" w:cstheme="majorBidi"/>
          <w:b/>
          <w:bCs/>
          <w:color w:val="00B0F0"/>
          <w:lang w:val="fr-FR"/>
        </w:rPr>
        <w:t>1</w:t>
      </w:r>
      <w:r w:rsidRPr="00693AAF">
        <w:rPr>
          <w:rFonts w:asciiTheme="majorBidi" w:hAnsiTheme="majorBidi" w:cstheme="majorBidi"/>
          <w:b/>
          <w:bCs/>
          <w:color w:val="00B0F0"/>
          <w:lang w:val="fr-FR"/>
        </w:rPr>
        <w:t>pt)</w:t>
      </w:r>
    </w:p>
    <w:p w14:paraId="05022A50" w14:textId="77777777" w:rsidR="00440E74" w:rsidRDefault="00440E74" w:rsidP="00440E74">
      <w:pPr>
        <w:jc w:val="both"/>
        <w:rPr>
          <w:rFonts w:asciiTheme="majorBidi" w:hAnsiTheme="majorBidi" w:cstheme="majorBidi"/>
          <w:color w:val="FF0000"/>
          <w:lang w:val="fr-FR"/>
        </w:rPr>
      </w:pPr>
      <w:r w:rsidRPr="00F200D5">
        <w:rPr>
          <w:rFonts w:asciiTheme="majorBidi" w:hAnsiTheme="majorBidi" w:cstheme="majorBidi"/>
          <w:color w:val="FF0000"/>
          <w:lang w:val="fr-FR"/>
        </w:rPr>
        <w:t>Le criblage par hybridation est particulièrement utile lorsque l'on connaît la séquence spécifique que l'on recherche, et on a une sonde (une séquence d'ADN complémentaire) correspondant à cette séquence.</w:t>
      </w:r>
    </w:p>
    <w:p w14:paraId="3F1E0160" w14:textId="77777777" w:rsidR="00440E74" w:rsidRPr="00F200D5" w:rsidRDefault="00440E74" w:rsidP="00440E74">
      <w:pPr>
        <w:jc w:val="both"/>
        <w:rPr>
          <w:rFonts w:asciiTheme="majorBidi" w:hAnsiTheme="majorBidi" w:cstheme="majorBidi"/>
          <w:color w:val="FF0000"/>
          <w:lang w:val="fr-FR"/>
        </w:rPr>
      </w:pPr>
      <w:r>
        <w:rPr>
          <w:rFonts w:asciiTheme="majorBidi" w:hAnsiTheme="majorBidi" w:cstheme="majorBidi"/>
          <w:color w:val="FF0000"/>
          <w:lang w:val="fr-FR"/>
        </w:rPr>
        <w:t xml:space="preserve">La marche sur chromosome : utiliser dans le cas où on connait pas la séquence du gène. </w:t>
      </w:r>
      <w:r w:rsidRPr="00693AAF">
        <w:rPr>
          <w:rFonts w:asciiTheme="majorBidi" w:hAnsiTheme="majorBidi" w:cstheme="majorBidi"/>
          <w:b/>
          <w:bCs/>
          <w:color w:val="00B0F0"/>
          <w:lang w:val="fr-FR"/>
        </w:rPr>
        <w:t>(</w:t>
      </w:r>
      <w:r>
        <w:rPr>
          <w:rFonts w:asciiTheme="majorBidi" w:hAnsiTheme="majorBidi" w:cstheme="majorBidi"/>
          <w:b/>
          <w:bCs/>
          <w:color w:val="00B0F0"/>
          <w:lang w:val="fr-FR"/>
        </w:rPr>
        <w:t>2</w:t>
      </w:r>
      <w:r w:rsidRPr="00693AAF">
        <w:rPr>
          <w:rFonts w:asciiTheme="majorBidi" w:hAnsiTheme="majorBidi" w:cstheme="majorBidi"/>
          <w:b/>
          <w:bCs/>
          <w:color w:val="00B0F0"/>
          <w:lang w:val="fr-FR"/>
        </w:rPr>
        <w:t>pt</w:t>
      </w:r>
    </w:p>
    <w:p w14:paraId="60D8E9D5" w14:textId="27955481" w:rsidR="00FC3A81" w:rsidRPr="00204EA0" w:rsidRDefault="00FC3A81" w:rsidP="00FC3A81">
      <w:pPr>
        <w:spacing w:line="240" w:lineRule="auto"/>
        <w:jc w:val="both"/>
        <w:rPr>
          <w:rFonts w:asciiTheme="majorBidi" w:hAnsiTheme="majorBidi" w:cstheme="majorBidi"/>
          <w:sz w:val="24"/>
          <w:szCs w:val="24"/>
          <w:lang w:val="fr-FR"/>
        </w:rPr>
      </w:pPr>
      <w:r w:rsidRPr="002473F1">
        <w:rPr>
          <w:rFonts w:asciiTheme="majorBidi" w:hAnsiTheme="majorBidi" w:cstheme="majorBidi"/>
          <w:color w:val="FF0000"/>
          <w:sz w:val="24"/>
          <w:szCs w:val="24"/>
          <w:lang w:val="fr-FR"/>
        </w:rPr>
        <w:t>N= ln (1-0.99)/ln (1-(</w:t>
      </w:r>
      <w:r>
        <w:rPr>
          <w:rFonts w:asciiTheme="majorBidi" w:hAnsiTheme="majorBidi" w:cstheme="majorBidi"/>
          <w:color w:val="FF0000"/>
          <w:sz w:val="24"/>
          <w:szCs w:val="24"/>
          <w:lang w:val="fr-FR"/>
        </w:rPr>
        <w:t>3</w:t>
      </w:r>
      <w:r w:rsidRPr="002473F1">
        <w:rPr>
          <w:rFonts w:asciiTheme="majorBidi" w:hAnsiTheme="majorBidi" w:cstheme="majorBidi"/>
          <w:color w:val="FF0000"/>
          <w:sz w:val="24"/>
          <w:szCs w:val="24"/>
          <w:lang w:val="fr-FR"/>
        </w:rPr>
        <w:t xml:space="preserve"> 10</w:t>
      </w:r>
      <w:r w:rsidRPr="002473F1">
        <w:rPr>
          <w:rFonts w:asciiTheme="majorBidi" w:hAnsiTheme="majorBidi" w:cstheme="majorBidi"/>
          <w:color w:val="FF0000"/>
          <w:sz w:val="24"/>
          <w:szCs w:val="24"/>
          <w:vertAlign w:val="superscript"/>
          <w:lang w:val="fr-FR"/>
        </w:rPr>
        <w:t>3</w:t>
      </w:r>
      <w:r w:rsidRPr="002473F1">
        <w:rPr>
          <w:rFonts w:asciiTheme="majorBidi" w:hAnsiTheme="majorBidi" w:cstheme="majorBidi"/>
          <w:color w:val="FF0000"/>
          <w:sz w:val="24"/>
          <w:szCs w:val="24"/>
          <w:lang w:val="fr-FR"/>
        </w:rPr>
        <w:t>/</w:t>
      </w:r>
      <w:r>
        <w:rPr>
          <w:rFonts w:asciiTheme="majorBidi" w:hAnsiTheme="majorBidi" w:cstheme="majorBidi"/>
          <w:color w:val="FF0000"/>
          <w:sz w:val="24"/>
          <w:szCs w:val="24"/>
          <w:lang w:val="fr-FR"/>
        </w:rPr>
        <w:t>7.8</w:t>
      </w:r>
      <w:r w:rsidRPr="002473F1">
        <w:rPr>
          <w:rFonts w:asciiTheme="majorBidi" w:hAnsiTheme="majorBidi" w:cstheme="majorBidi"/>
          <w:color w:val="FF0000"/>
          <w:sz w:val="24"/>
          <w:szCs w:val="24"/>
          <w:lang w:val="fr-FR"/>
        </w:rPr>
        <w:t xml:space="preserve"> 10</w:t>
      </w:r>
      <w:r w:rsidRPr="002473F1">
        <w:rPr>
          <w:rFonts w:asciiTheme="majorBidi" w:hAnsiTheme="majorBidi" w:cstheme="majorBidi"/>
          <w:color w:val="FF0000"/>
          <w:sz w:val="24"/>
          <w:szCs w:val="24"/>
          <w:vertAlign w:val="superscript"/>
          <w:lang w:val="fr-FR"/>
        </w:rPr>
        <w:t>6</w:t>
      </w:r>
      <w:r w:rsidRPr="002473F1">
        <w:rPr>
          <w:rFonts w:asciiTheme="majorBidi" w:hAnsiTheme="majorBidi" w:cstheme="majorBidi"/>
          <w:color w:val="FF0000"/>
          <w:sz w:val="24"/>
          <w:szCs w:val="24"/>
          <w:lang w:val="fr-FR"/>
        </w:rPr>
        <w:t>) = -4.6/-0.004=</w:t>
      </w:r>
      <w:r w:rsidR="00CE6F48">
        <w:rPr>
          <w:rFonts w:asciiTheme="majorBidi" w:hAnsiTheme="majorBidi" w:cstheme="majorBidi"/>
          <w:color w:val="FF0000"/>
          <w:sz w:val="24"/>
          <w:szCs w:val="24"/>
          <w:lang w:val="fr-FR"/>
        </w:rPr>
        <w:t>11990</w:t>
      </w:r>
      <w:r w:rsidRPr="002473F1">
        <w:rPr>
          <w:rFonts w:asciiTheme="majorBidi" w:hAnsiTheme="majorBidi" w:cstheme="majorBidi"/>
          <w:color w:val="FF0000"/>
          <w:sz w:val="24"/>
          <w:szCs w:val="24"/>
          <w:lang w:val="fr-FR"/>
        </w:rPr>
        <w:t>recombinants</w:t>
      </w:r>
      <w:r>
        <w:rPr>
          <w:rFonts w:asciiTheme="majorBidi" w:hAnsiTheme="majorBidi" w:cstheme="majorBidi"/>
          <w:color w:val="FF0000"/>
          <w:sz w:val="24"/>
          <w:szCs w:val="24"/>
          <w:lang w:val="fr-FR"/>
        </w:rPr>
        <w:t xml:space="preserve"> </w:t>
      </w:r>
      <w:r w:rsidRPr="00A87147">
        <w:rPr>
          <w:rFonts w:asciiTheme="majorBidi" w:hAnsiTheme="majorBidi" w:cstheme="majorBidi"/>
          <w:color w:val="00B0F0"/>
        </w:rPr>
        <w:t>(</w:t>
      </w:r>
      <w:r w:rsidR="002E7D48">
        <w:rPr>
          <w:rFonts w:asciiTheme="majorBidi" w:hAnsiTheme="majorBidi" w:cstheme="majorBidi"/>
          <w:color w:val="00B0F0"/>
        </w:rPr>
        <w:t>1</w:t>
      </w:r>
      <w:r w:rsidRPr="00A87147">
        <w:rPr>
          <w:rFonts w:asciiTheme="majorBidi" w:hAnsiTheme="majorBidi" w:cstheme="majorBidi"/>
          <w:color w:val="00B0F0"/>
        </w:rPr>
        <w:t>)</w:t>
      </w:r>
    </w:p>
    <w:p w14:paraId="7DDD7D85" w14:textId="77777777" w:rsidR="009352C8" w:rsidRDefault="009352C8" w:rsidP="009352C8">
      <w:pPr>
        <w:jc w:val="both"/>
        <w:rPr>
          <w:rFonts w:asciiTheme="majorBidi" w:hAnsiTheme="majorBidi" w:cstheme="majorBidi"/>
          <w:lang w:val="fr-FR"/>
        </w:rPr>
      </w:pPr>
    </w:p>
    <w:p w14:paraId="74E337C1" w14:textId="77777777" w:rsidR="009352C8" w:rsidRDefault="009352C8" w:rsidP="009352C8">
      <w:pPr>
        <w:jc w:val="both"/>
        <w:rPr>
          <w:rFonts w:asciiTheme="majorBidi" w:hAnsiTheme="majorBidi" w:cstheme="majorBidi"/>
          <w:lang w:val="fr-FR"/>
        </w:rPr>
      </w:pPr>
    </w:p>
    <w:p w14:paraId="3D5AAE6B" w14:textId="77777777" w:rsidR="009352C8" w:rsidRPr="009352C8" w:rsidRDefault="009352C8" w:rsidP="009352C8">
      <w:pPr>
        <w:jc w:val="both"/>
        <w:rPr>
          <w:rFonts w:asciiTheme="majorBidi" w:hAnsiTheme="majorBidi" w:cstheme="majorBidi"/>
          <w:lang w:val="fr-FR"/>
        </w:rPr>
      </w:pPr>
    </w:p>
    <w:p w14:paraId="49131367" w14:textId="44157F81" w:rsidR="0054299E" w:rsidRPr="009352C8" w:rsidRDefault="0054299E" w:rsidP="009352C8">
      <w:pPr>
        <w:jc w:val="center"/>
        <w:rPr>
          <w:rFonts w:asciiTheme="majorBidi" w:hAnsiTheme="majorBidi" w:cstheme="majorBidi"/>
          <w:lang w:val="fr-FR"/>
        </w:rPr>
      </w:pPr>
    </w:p>
    <w:p w14:paraId="3DC7609C" w14:textId="77777777" w:rsidR="0054299E" w:rsidRPr="009352C8" w:rsidRDefault="0054299E" w:rsidP="009352C8">
      <w:pPr>
        <w:jc w:val="both"/>
        <w:rPr>
          <w:rFonts w:asciiTheme="majorBidi" w:hAnsiTheme="majorBidi" w:cstheme="majorBidi"/>
          <w:lang w:val="fr-FR"/>
        </w:rPr>
      </w:pPr>
    </w:p>
    <w:p w14:paraId="383A0E38" w14:textId="3F999027" w:rsidR="0054299E" w:rsidRPr="009352C8" w:rsidRDefault="0054299E" w:rsidP="009352C8">
      <w:pPr>
        <w:jc w:val="both"/>
        <w:rPr>
          <w:rFonts w:asciiTheme="majorBidi" w:hAnsiTheme="majorBidi" w:cstheme="majorBidi"/>
          <w:lang w:val="fr-FR"/>
        </w:rPr>
      </w:pPr>
    </w:p>
    <w:sectPr w:rsidR="0054299E" w:rsidRPr="009352C8" w:rsidSect="0030293C">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1507" w14:textId="77777777" w:rsidR="0030293C" w:rsidRDefault="0030293C" w:rsidP="003B4898">
      <w:pPr>
        <w:spacing w:after="0" w:line="240" w:lineRule="auto"/>
      </w:pPr>
      <w:r>
        <w:separator/>
      </w:r>
    </w:p>
  </w:endnote>
  <w:endnote w:type="continuationSeparator" w:id="0">
    <w:p w14:paraId="6A8C24C6" w14:textId="77777777" w:rsidR="0030293C" w:rsidRDefault="0030293C" w:rsidP="003B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338684"/>
      <w:docPartObj>
        <w:docPartGallery w:val="Page Numbers (Bottom of Page)"/>
        <w:docPartUnique/>
      </w:docPartObj>
    </w:sdtPr>
    <w:sdtContent>
      <w:p w14:paraId="27A5359E" w14:textId="4FB6AB63" w:rsidR="003B4898" w:rsidRDefault="003B4898">
        <w:pPr>
          <w:pStyle w:val="Pieddepage"/>
          <w:jc w:val="center"/>
        </w:pPr>
        <w:r>
          <w:fldChar w:fldCharType="begin"/>
        </w:r>
        <w:r>
          <w:instrText>PAGE   \* MERGEFORMAT</w:instrText>
        </w:r>
        <w:r>
          <w:fldChar w:fldCharType="separate"/>
        </w:r>
        <w:r>
          <w:rPr>
            <w:lang w:val="fr-FR"/>
          </w:rPr>
          <w:t>2</w:t>
        </w:r>
        <w:r>
          <w:fldChar w:fldCharType="end"/>
        </w:r>
      </w:p>
    </w:sdtContent>
  </w:sdt>
  <w:p w14:paraId="7236EED7" w14:textId="77777777" w:rsidR="003B4898" w:rsidRDefault="003B48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3871" w14:textId="77777777" w:rsidR="0030293C" w:rsidRDefault="0030293C" w:rsidP="003B4898">
      <w:pPr>
        <w:spacing w:after="0" w:line="240" w:lineRule="auto"/>
      </w:pPr>
      <w:r>
        <w:separator/>
      </w:r>
    </w:p>
  </w:footnote>
  <w:footnote w:type="continuationSeparator" w:id="0">
    <w:p w14:paraId="38620C5A" w14:textId="77777777" w:rsidR="0030293C" w:rsidRDefault="0030293C" w:rsidP="003B4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0B5F"/>
    <w:multiLevelType w:val="hybridMultilevel"/>
    <w:tmpl w:val="EFC615B6"/>
    <w:lvl w:ilvl="0" w:tplc="489875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4575AB"/>
    <w:multiLevelType w:val="multilevel"/>
    <w:tmpl w:val="F67A6C8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03256"/>
    <w:multiLevelType w:val="multilevel"/>
    <w:tmpl w:val="8718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953AA"/>
    <w:multiLevelType w:val="multilevel"/>
    <w:tmpl w:val="DE6C8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A406E2"/>
    <w:multiLevelType w:val="multilevel"/>
    <w:tmpl w:val="789A346C"/>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57AF8"/>
    <w:multiLevelType w:val="multilevel"/>
    <w:tmpl w:val="A458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25254"/>
    <w:multiLevelType w:val="hybridMultilevel"/>
    <w:tmpl w:val="3F9C92F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332049"/>
    <w:multiLevelType w:val="multilevel"/>
    <w:tmpl w:val="757C9F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2E331D"/>
    <w:multiLevelType w:val="multilevel"/>
    <w:tmpl w:val="5F1C1A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23E3D"/>
    <w:multiLevelType w:val="hybridMultilevel"/>
    <w:tmpl w:val="F3C43A5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807C17"/>
    <w:multiLevelType w:val="hybridMultilevel"/>
    <w:tmpl w:val="B8CA9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9557490">
    <w:abstractNumId w:val="8"/>
  </w:num>
  <w:num w:numId="2" w16cid:durableId="1646936893">
    <w:abstractNumId w:val="1"/>
  </w:num>
  <w:num w:numId="3" w16cid:durableId="1079249032">
    <w:abstractNumId w:val="4"/>
  </w:num>
  <w:num w:numId="4" w16cid:durableId="1439375234">
    <w:abstractNumId w:val="3"/>
  </w:num>
  <w:num w:numId="5" w16cid:durableId="512690113">
    <w:abstractNumId w:val="0"/>
  </w:num>
  <w:num w:numId="6" w16cid:durableId="579873967">
    <w:abstractNumId w:val="7"/>
  </w:num>
  <w:num w:numId="7" w16cid:durableId="1912033001">
    <w:abstractNumId w:val="5"/>
  </w:num>
  <w:num w:numId="8" w16cid:durableId="1133594422">
    <w:abstractNumId w:val="6"/>
  </w:num>
  <w:num w:numId="9" w16cid:durableId="389616671">
    <w:abstractNumId w:val="2"/>
  </w:num>
  <w:num w:numId="10" w16cid:durableId="865872714">
    <w:abstractNumId w:val="10"/>
  </w:num>
  <w:num w:numId="11" w16cid:durableId="1660303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zNTIzMzUzNDY1MbZU0lEKTi0uzszPAykwqQUA2iN0RywAAAA="/>
  </w:docVars>
  <w:rsids>
    <w:rsidRoot w:val="00A71CD3"/>
    <w:rsid w:val="00096CC0"/>
    <w:rsid w:val="00112C15"/>
    <w:rsid w:val="001D0F2D"/>
    <w:rsid w:val="002460CD"/>
    <w:rsid w:val="002824A1"/>
    <w:rsid w:val="002D4E58"/>
    <w:rsid w:val="002E7D48"/>
    <w:rsid w:val="0030293C"/>
    <w:rsid w:val="003B4898"/>
    <w:rsid w:val="00440E74"/>
    <w:rsid w:val="0054299E"/>
    <w:rsid w:val="00693AAF"/>
    <w:rsid w:val="00703BC2"/>
    <w:rsid w:val="007B7CCA"/>
    <w:rsid w:val="00800C6A"/>
    <w:rsid w:val="00930F77"/>
    <w:rsid w:val="009352C8"/>
    <w:rsid w:val="00A04035"/>
    <w:rsid w:val="00A1674D"/>
    <w:rsid w:val="00A71CD3"/>
    <w:rsid w:val="00AF1F9C"/>
    <w:rsid w:val="00C81ACF"/>
    <w:rsid w:val="00CE6F48"/>
    <w:rsid w:val="00CF14A8"/>
    <w:rsid w:val="00D15D25"/>
    <w:rsid w:val="00EB4B55"/>
    <w:rsid w:val="00F200D5"/>
    <w:rsid w:val="00F262CE"/>
    <w:rsid w:val="00F95126"/>
    <w:rsid w:val="00FC3A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0422"/>
  <w15:chartTrackingRefBased/>
  <w15:docId w15:val="{2349C761-0B1B-4FE6-996C-04145C5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CCA"/>
    <w:pPr>
      <w:ind w:left="720"/>
      <w:contextualSpacing/>
    </w:pPr>
  </w:style>
  <w:style w:type="paragraph" w:styleId="NormalWeb">
    <w:name w:val="Normal (Web)"/>
    <w:basedOn w:val="Normal"/>
    <w:uiPriority w:val="99"/>
    <w:semiHidden/>
    <w:unhideWhenUsed/>
    <w:rsid w:val="00703BC2"/>
    <w:rPr>
      <w:rFonts w:ascii="Times New Roman" w:hAnsi="Times New Roman" w:cs="Times New Roman"/>
      <w:sz w:val="24"/>
      <w:szCs w:val="24"/>
    </w:rPr>
  </w:style>
  <w:style w:type="table" w:styleId="Grilledutableau">
    <w:name w:val="Table Grid"/>
    <w:basedOn w:val="TableauNormal"/>
    <w:uiPriority w:val="39"/>
    <w:rsid w:val="002D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4898"/>
    <w:pPr>
      <w:tabs>
        <w:tab w:val="center" w:pos="4536"/>
        <w:tab w:val="right" w:pos="9072"/>
      </w:tabs>
      <w:spacing w:after="0" w:line="240" w:lineRule="auto"/>
    </w:pPr>
  </w:style>
  <w:style w:type="character" w:customStyle="1" w:styleId="En-tteCar">
    <w:name w:val="En-tête Car"/>
    <w:basedOn w:val="Policepardfaut"/>
    <w:link w:val="En-tte"/>
    <w:uiPriority w:val="99"/>
    <w:rsid w:val="003B4898"/>
    <w:rPr>
      <w:lang w:val="en-US"/>
    </w:rPr>
  </w:style>
  <w:style w:type="paragraph" w:styleId="Pieddepage">
    <w:name w:val="footer"/>
    <w:basedOn w:val="Normal"/>
    <w:link w:val="PieddepageCar"/>
    <w:uiPriority w:val="99"/>
    <w:unhideWhenUsed/>
    <w:rsid w:val="003B48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89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9891">
      <w:bodyDiv w:val="1"/>
      <w:marLeft w:val="0"/>
      <w:marRight w:val="0"/>
      <w:marTop w:val="0"/>
      <w:marBottom w:val="0"/>
      <w:divBdr>
        <w:top w:val="none" w:sz="0" w:space="0" w:color="auto"/>
        <w:left w:val="none" w:sz="0" w:space="0" w:color="auto"/>
        <w:bottom w:val="none" w:sz="0" w:space="0" w:color="auto"/>
        <w:right w:val="none" w:sz="0" w:space="0" w:color="auto"/>
      </w:divBdr>
    </w:div>
    <w:div w:id="226113804">
      <w:bodyDiv w:val="1"/>
      <w:marLeft w:val="0"/>
      <w:marRight w:val="0"/>
      <w:marTop w:val="0"/>
      <w:marBottom w:val="0"/>
      <w:divBdr>
        <w:top w:val="none" w:sz="0" w:space="0" w:color="auto"/>
        <w:left w:val="none" w:sz="0" w:space="0" w:color="auto"/>
        <w:bottom w:val="none" w:sz="0" w:space="0" w:color="auto"/>
        <w:right w:val="none" w:sz="0" w:space="0" w:color="auto"/>
      </w:divBdr>
    </w:div>
    <w:div w:id="243029341">
      <w:bodyDiv w:val="1"/>
      <w:marLeft w:val="0"/>
      <w:marRight w:val="0"/>
      <w:marTop w:val="0"/>
      <w:marBottom w:val="0"/>
      <w:divBdr>
        <w:top w:val="none" w:sz="0" w:space="0" w:color="auto"/>
        <w:left w:val="none" w:sz="0" w:space="0" w:color="auto"/>
        <w:bottom w:val="none" w:sz="0" w:space="0" w:color="auto"/>
        <w:right w:val="none" w:sz="0" w:space="0" w:color="auto"/>
      </w:divBdr>
    </w:div>
    <w:div w:id="245456739">
      <w:bodyDiv w:val="1"/>
      <w:marLeft w:val="0"/>
      <w:marRight w:val="0"/>
      <w:marTop w:val="0"/>
      <w:marBottom w:val="0"/>
      <w:divBdr>
        <w:top w:val="none" w:sz="0" w:space="0" w:color="auto"/>
        <w:left w:val="none" w:sz="0" w:space="0" w:color="auto"/>
        <w:bottom w:val="none" w:sz="0" w:space="0" w:color="auto"/>
        <w:right w:val="none" w:sz="0" w:space="0" w:color="auto"/>
      </w:divBdr>
    </w:div>
    <w:div w:id="408380745">
      <w:bodyDiv w:val="1"/>
      <w:marLeft w:val="0"/>
      <w:marRight w:val="0"/>
      <w:marTop w:val="0"/>
      <w:marBottom w:val="0"/>
      <w:divBdr>
        <w:top w:val="none" w:sz="0" w:space="0" w:color="auto"/>
        <w:left w:val="none" w:sz="0" w:space="0" w:color="auto"/>
        <w:bottom w:val="none" w:sz="0" w:space="0" w:color="auto"/>
        <w:right w:val="none" w:sz="0" w:space="0" w:color="auto"/>
      </w:divBdr>
    </w:div>
    <w:div w:id="480342203">
      <w:bodyDiv w:val="1"/>
      <w:marLeft w:val="0"/>
      <w:marRight w:val="0"/>
      <w:marTop w:val="0"/>
      <w:marBottom w:val="0"/>
      <w:divBdr>
        <w:top w:val="none" w:sz="0" w:space="0" w:color="auto"/>
        <w:left w:val="none" w:sz="0" w:space="0" w:color="auto"/>
        <w:bottom w:val="none" w:sz="0" w:space="0" w:color="auto"/>
        <w:right w:val="none" w:sz="0" w:space="0" w:color="auto"/>
      </w:divBdr>
    </w:div>
    <w:div w:id="507060574">
      <w:bodyDiv w:val="1"/>
      <w:marLeft w:val="0"/>
      <w:marRight w:val="0"/>
      <w:marTop w:val="0"/>
      <w:marBottom w:val="0"/>
      <w:divBdr>
        <w:top w:val="none" w:sz="0" w:space="0" w:color="auto"/>
        <w:left w:val="none" w:sz="0" w:space="0" w:color="auto"/>
        <w:bottom w:val="none" w:sz="0" w:space="0" w:color="auto"/>
        <w:right w:val="none" w:sz="0" w:space="0" w:color="auto"/>
      </w:divBdr>
    </w:div>
    <w:div w:id="713888053">
      <w:bodyDiv w:val="1"/>
      <w:marLeft w:val="0"/>
      <w:marRight w:val="0"/>
      <w:marTop w:val="0"/>
      <w:marBottom w:val="0"/>
      <w:divBdr>
        <w:top w:val="none" w:sz="0" w:space="0" w:color="auto"/>
        <w:left w:val="none" w:sz="0" w:space="0" w:color="auto"/>
        <w:bottom w:val="none" w:sz="0" w:space="0" w:color="auto"/>
        <w:right w:val="none" w:sz="0" w:space="0" w:color="auto"/>
      </w:divBdr>
    </w:div>
    <w:div w:id="1336880957">
      <w:bodyDiv w:val="1"/>
      <w:marLeft w:val="0"/>
      <w:marRight w:val="0"/>
      <w:marTop w:val="0"/>
      <w:marBottom w:val="0"/>
      <w:divBdr>
        <w:top w:val="none" w:sz="0" w:space="0" w:color="auto"/>
        <w:left w:val="none" w:sz="0" w:space="0" w:color="auto"/>
        <w:bottom w:val="none" w:sz="0" w:space="0" w:color="auto"/>
        <w:right w:val="none" w:sz="0" w:space="0" w:color="auto"/>
      </w:divBdr>
    </w:div>
    <w:div w:id="1521433506">
      <w:bodyDiv w:val="1"/>
      <w:marLeft w:val="0"/>
      <w:marRight w:val="0"/>
      <w:marTop w:val="0"/>
      <w:marBottom w:val="0"/>
      <w:divBdr>
        <w:top w:val="none" w:sz="0" w:space="0" w:color="auto"/>
        <w:left w:val="none" w:sz="0" w:space="0" w:color="auto"/>
        <w:bottom w:val="none" w:sz="0" w:space="0" w:color="auto"/>
        <w:right w:val="none" w:sz="0" w:space="0" w:color="auto"/>
      </w:divBdr>
    </w:div>
    <w:div w:id="1721321596">
      <w:bodyDiv w:val="1"/>
      <w:marLeft w:val="0"/>
      <w:marRight w:val="0"/>
      <w:marTop w:val="0"/>
      <w:marBottom w:val="0"/>
      <w:divBdr>
        <w:top w:val="none" w:sz="0" w:space="0" w:color="auto"/>
        <w:left w:val="none" w:sz="0" w:space="0" w:color="auto"/>
        <w:bottom w:val="none" w:sz="0" w:space="0" w:color="auto"/>
        <w:right w:val="none" w:sz="0" w:space="0" w:color="auto"/>
      </w:divBdr>
    </w:div>
    <w:div w:id="1824345806">
      <w:bodyDiv w:val="1"/>
      <w:marLeft w:val="0"/>
      <w:marRight w:val="0"/>
      <w:marTop w:val="0"/>
      <w:marBottom w:val="0"/>
      <w:divBdr>
        <w:top w:val="none" w:sz="0" w:space="0" w:color="auto"/>
        <w:left w:val="none" w:sz="0" w:space="0" w:color="auto"/>
        <w:bottom w:val="none" w:sz="0" w:space="0" w:color="auto"/>
        <w:right w:val="none" w:sz="0" w:space="0" w:color="auto"/>
      </w:divBdr>
    </w:div>
    <w:div w:id="1910380702">
      <w:bodyDiv w:val="1"/>
      <w:marLeft w:val="0"/>
      <w:marRight w:val="0"/>
      <w:marTop w:val="0"/>
      <w:marBottom w:val="0"/>
      <w:divBdr>
        <w:top w:val="none" w:sz="0" w:space="0" w:color="auto"/>
        <w:left w:val="none" w:sz="0" w:space="0" w:color="auto"/>
        <w:bottom w:val="none" w:sz="0" w:space="0" w:color="auto"/>
        <w:right w:val="none" w:sz="0" w:space="0" w:color="auto"/>
      </w:divBdr>
    </w:div>
    <w:div w:id="203831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590</Words>
  <Characters>3246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14</cp:revision>
  <dcterms:created xsi:type="dcterms:W3CDTF">2024-01-13T20:51:00Z</dcterms:created>
  <dcterms:modified xsi:type="dcterms:W3CDTF">2024-01-24T15:47:00Z</dcterms:modified>
</cp:coreProperties>
</file>