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CED" w:rsidRPr="007B2927" w:rsidRDefault="00ED0CED" w:rsidP="00ED0CED">
      <w:pPr>
        <w:bidi/>
        <w:jc w:val="center"/>
        <w:rPr>
          <w:b/>
          <w:bCs/>
          <w:sz w:val="36"/>
          <w:szCs w:val="36"/>
          <w:u w:val="single"/>
          <w:rtl/>
          <w:lang w:bidi="ar-DZ"/>
        </w:rPr>
      </w:pPr>
      <w:r w:rsidRPr="007B2927">
        <w:rPr>
          <w:rFonts w:hint="cs"/>
          <w:b/>
          <w:bCs/>
          <w:sz w:val="36"/>
          <w:szCs w:val="36"/>
          <w:u w:val="single"/>
          <w:rtl/>
          <w:lang w:bidi="ar-DZ"/>
        </w:rPr>
        <w:t>ال</w:t>
      </w:r>
      <w:r>
        <w:rPr>
          <w:rFonts w:hint="cs"/>
          <w:b/>
          <w:bCs/>
          <w:sz w:val="36"/>
          <w:szCs w:val="36"/>
          <w:u w:val="single"/>
          <w:rtl/>
          <w:lang w:bidi="ar-DZ"/>
        </w:rPr>
        <w:t>إجابة النموذجية لامتحان القانون الجنائي العام2026</w:t>
      </w:r>
      <w:r w:rsidRPr="007B2927">
        <w:rPr>
          <w:rFonts w:hint="cs"/>
          <w:b/>
          <w:bCs/>
          <w:sz w:val="36"/>
          <w:szCs w:val="36"/>
          <w:u w:val="single"/>
          <w:rtl/>
          <w:lang w:bidi="ar-DZ"/>
        </w:rPr>
        <w:t>.</w:t>
      </w:r>
    </w:p>
    <w:p w:rsidR="005700BA" w:rsidRPr="005700BA" w:rsidRDefault="00ED0CED" w:rsidP="005700BA">
      <w:pPr>
        <w:bidi/>
        <w:jc w:val="both"/>
        <w:rPr>
          <w:sz w:val="36"/>
          <w:szCs w:val="36"/>
          <w:rtl/>
          <w:lang w:bidi="ar-DZ"/>
        </w:rPr>
      </w:pPr>
      <w:r>
        <w:rPr>
          <w:rFonts w:hint="cs"/>
          <w:b/>
          <w:bCs/>
          <w:sz w:val="36"/>
          <w:szCs w:val="36"/>
          <w:u w:val="single"/>
          <w:rtl/>
          <w:lang w:bidi="ar-DZ"/>
        </w:rPr>
        <w:t>الإجابة على السؤال الأول:</w:t>
      </w:r>
      <w:r>
        <w:rPr>
          <w:rFonts w:hint="cs"/>
          <w:sz w:val="36"/>
          <w:szCs w:val="36"/>
          <w:rtl/>
          <w:lang w:bidi="ar-DZ"/>
        </w:rPr>
        <w:t xml:space="preserve"> </w:t>
      </w:r>
      <w:r w:rsidR="005700BA">
        <w:rPr>
          <w:rFonts w:hint="cs"/>
          <w:sz w:val="36"/>
          <w:szCs w:val="36"/>
          <w:rtl/>
          <w:lang w:bidi="ar-DZ"/>
        </w:rPr>
        <w:t>يقوم الطالب باختيار سؤالين فقط والإجابة عليهما بدقة وإختصار وتخصص نقطتين ونصف لكل سؤال.</w:t>
      </w:r>
    </w:p>
    <w:p w:rsidR="005700BA" w:rsidRDefault="005700BA" w:rsidP="005700BA">
      <w:pPr>
        <w:pStyle w:val="Paragraphedeliste"/>
        <w:numPr>
          <w:ilvl w:val="0"/>
          <w:numId w:val="1"/>
        </w:numPr>
        <w:bidi/>
        <w:jc w:val="both"/>
        <w:rPr>
          <w:rFonts w:ascii="Arabic Typesetting" w:hAnsi="Arabic Typesetting" w:cs="Arabic Typesetting"/>
          <w:sz w:val="40"/>
          <w:szCs w:val="40"/>
          <w:lang w:bidi="ar-DZ"/>
        </w:rPr>
      </w:pPr>
      <w:r w:rsidRPr="005700BA">
        <w:rPr>
          <w:rFonts w:ascii="Arabic Typesetting" w:hAnsi="Arabic Typesetting" w:cs="Arabic Typesetting" w:hint="cs"/>
          <w:b/>
          <w:bCs/>
          <w:sz w:val="40"/>
          <w:szCs w:val="40"/>
          <w:rtl/>
          <w:lang w:bidi="ar-DZ"/>
        </w:rPr>
        <w:t>مبدأ شرعية التجريم والعقاب:</w:t>
      </w:r>
      <w:r>
        <w:rPr>
          <w:rFonts w:ascii="Arabic Typesetting" w:hAnsi="Arabic Typesetting" w:cs="Arabic Typesetting" w:hint="cs"/>
          <w:sz w:val="40"/>
          <w:szCs w:val="40"/>
          <w:rtl/>
          <w:lang w:bidi="ar-DZ"/>
        </w:rPr>
        <w:t xml:space="preserve"> هو مبدأ أساسي وأصيل في المادة الجزائية يمثل الركن الأول من أركان الجريمة، وهو النص التجريمي والعقابي الواجب التطبيق على الفعل المرتكب.</w:t>
      </w:r>
    </w:p>
    <w:p w:rsidR="005700BA" w:rsidRPr="005700BA" w:rsidRDefault="005700BA" w:rsidP="005700BA">
      <w:pPr>
        <w:pStyle w:val="Paragraphedeliste"/>
        <w:numPr>
          <w:ilvl w:val="0"/>
          <w:numId w:val="1"/>
        </w:numPr>
        <w:bidi/>
        <w:jc w:val="both"/>
        <w:rPr>
          <w:rFonts w:ascii="Arabic Typesetting" w:hAnsi="Arabic Typesetting" w:cs="Arabic Typesetting"/>
          <w:b/>
          <w:bCs/>
          <w:sz w:val="40"/>
          <w:szCs w:val="40"/>
          <w:lang w:bidi="ar-DZ"/>
        </w:rPr>
      </w:pPr>
      <w:r>
        <w:rPr>
          <w:rFonts w:ascii="Arabic Typesetting" w:hAnsi="Arabic Typesetting" w:cs="Arabic Typesetting" w:hint="cs"/>
          <w:b/>
          <w:bCs/>
          <w:sz w:val="40"/>
          <w:szCs w:val="40"/>
          <w:rtl/>
          <w:lang w:bidi="ar-DZ"/>
        </w:rPr>
        <w:t xml:space="preserve">القانون الأصلح للمتهم: </w:t>
      </w:r>
      <w:r>
        <w:rPr>
          <w:rFonts w:ascii="Arabic Typesetting" w:hAnsi="Arabic Typesetting" w:cs="Arabic Typesetting" w:hint="cs"/>
          <w:sz w:val="40"/>
          <w:szCs w:val="40"/>
          <w:rtl/>
          <w:lang w:bidi="ar-DZ"/>
        </w:rPr>
        <w:t>هو القانون الذي يجعل المتهم في مركز قانوني أفضل له من القانون الآخر وينشأ في حالة تنازع قانونين قانون قديم ارتكبت الجريمة في ظله وقانون جديد صدر قبل صدور حكم نهائي في الموضوع وكلاهما يعالج الجزئية التي تتعلق بالمتهم بشكل مختلف، فيستفيد المتهم من القانون الجديد بأثر رجعي متى كان أقل شدة من القانون القديم.</w:t>
      </w:r>
    </w:p>
    <w:p w:rsidR="005700BA" w:rsidRPr="005700BA" w:rsidRDefault="005700BA" w:rsidP="005700BA">
      <w:pPr>
        <w:pStyle w:val="Paragraphedeliste"/>
        <w:numPr>
          <w:ilvl w:val="0"/>
          <w:numId w:val="1"/>
        </w:numPr>
        <w:bidi/>
        <w:jc w:val="both"/>
        <w:rPr>
          <w:rFonts w:ascii="Arabic Typesetting" w:hAnsi="Arabic Typesetting" w:cs="Arabic Typesetting"/>
          <w:b/>
          <w:bCs/>
          <w:sz w:val="40"/>
          <w:szCs w:val="40"/>
          <w:lang w:bidi="ar-DZ"/>
        </w:rPr>
      </w:pPr>
      <w:r w:rsidRPr="005700BA">
        <w:rPr>
          <w:rFonts w:ascii="Arabic Typesetting" w:hAnsi="Arabic Typesetting" w:cs="Arabic Typesetting" w:hint="cs"/>
          <w:b/>
          <w:bCs/>
          <w:sz w:val="40"/>
          <w:szCs w:val="40"/>
          <w:rtl/>
          <w:lang w:bidi="ar-DZ"/>
        </w:rPr>
        <w:t>عدم</w:t>
      </w:r>
      <w:r>
        <w:rPr>
          <w:rFonts w:ascii="Arabic Typesetting" w:hAnsi="Arabic Typesetting" w:cs="Arabic Typesetting" w:hint="cs"/>
          <w:b/>
          <w:bCs/>
          <w:sz w:val="40"/>
          <w:szCs w:val="40"/>
          <w:rtl/>
          <w:lang w:bidi="ar-DZ"/>
        </w:rPr>
        <w:t xml:space="preserve"> جواز القياس في المادة الجزائية: </w:t>
      </w:r>
      <w:r>
        <w:rPr>
          <w:rFonts w:ascii="Arabic Typesetting" w:hAnsi="Arabic Typesetting" w:cs="Arabic Typesetting" w:hint="cs"/>
          <w:sz w:val="40"/>
          <w:szCs w:val="40"/>
          <w:rtl/>
          <w:lang w:bidi="ar-DZ"/>
        </w:rPr>
        <w:t>تعتبر قاعدة عدم جواز القياس في المادة الجزائية من القواعد الجزائية المترتبة عن مبدأ شرعية التجريم والعقاب، وتقتضي عدم السماح للقاضي الجزائي بقياس حكم وقائع ورد فيها نص على وقائع لم يرد فيها نص لتشابههما في علة التجريم لأنّ من شأن ذلك القياس أن ينشئ جريمة جديدة لم يكن المشرع ينوي تجريمها وإلاّ لكان قد خصص لها نصاً خاصاً</w:t>
      </w:r>
      <w:r w:rsidR="00D87847">
        <w:rPr>
          <w:rFonts w:ascii="Arabic Typesetting" w:hAnsi="Arabic Typesetting" w:cs="Arabic Typesetting" w:hint="cs"/>
          <w:sz w:val="40"/>
          <w:szCs w:val="40"/>
          <w:rtl/>
          <w:lang w:bidi="ar-DZ"/>
        </w:rPr>
        <w:t>. وإلاّ لنصب القاضي من نفسه مشرعاً.</w:t>
      </w:r>
    </w:p>
    <w:p w:rsidR="005700BA" w:rsidRPr="00D87847" w:rsidRDefault="005700BA" w:rsidP="005700BA">
      <w:pPr>
        <w:pStyle w:val="Paragraphedeliste"/>
        <w:numPr>
          <w:ilvl w:val="0"/>
          <w:numId w:val="1"/>
        </w:numPr>
        <w:bidi/>
        <w:jc w:val="both"/>
        <w:rPr>
          <w:rFonts w:ascii="Arabic Typesetting" w:hAnsi="Arabic Typesetting" w:cs="Arabic Typesetting"/>
          <w:b/>
          <w:bCs/>
          <w:sz w:val="40"/>
          <w:szCs w:val="40"/>
          <w:lang w:bidi="ar-DZ"/>
        </w:rPr>
      </w:pPr>
      <w:r w:rsidRPr="00D87847">
        <w:rPr>
          <w:rFonts w:ascii="Arabic Typesetting" w:hAnsi="Arabic Typesetting" w:cs="Arabic Typesetting" w:hint="cs"/>
          <w:b/>
          <w:bCs/>
          <w:sz w:val="40"/>
          <w:szCs w:val="40"/>
          <w:rtl/>
          <w:lang w:bidi="ar-DZ"/>
        </w:rPr>
        <w:t>ال</w:t>
      </w:r>
      <w:r w:rsidR="00D87847">
        <w:rPr>
          <w:rFonts w:ascii="Arabic Typesetting" w:hAnsi="Arabic Typesetting" w:cs="Arabic Typesetting" w:hint="cs"/>
          <w:b/>
          <w:bCs/>
          <w:sz w:val="40"/>
          <w:szCs w:val="40"/>
          <w:rtl/>
          <w:lang w:bidi="ar-DZ"/>
        </w:rPr>
        <w:t xml:space="preserve">عقوبات الأصلية في مادة الجنايات: </w:t>
      </w:r>
      <w:r w:rsidR="00D87847">
        <w:rPr>
          <w:rFonts w:ascii="Arabic Typesetting" w:hAnsi="Arabic Typesetting" w:cs="Arabic Typesetting" w:hint="cs"/>
          <w:sz w:val="40"/>
          <w:szCs w:val="40"/>
          <w:rtl/>
          <w:lang w:bidi="ar-DZ"/>
        </w:rPr>
        <w:t>قررتها المادة الخامسة من قانون العقوبات وهي الإعدام، السجن المؤبد، السجن المؤقت من خمس سنوات إلى 30 سنة.</w:t>
      </w:r>
    </w:p>
    <w:p w:rsidR="005700BA" w:rsidRPr="00D87847" w:rsidRDefault="005700BA" w:rsidP="005700BA">
      <w:pPr>
        <w:pStyle w:val="Paragraphedeliste"/>
        <w:numPr>
          <w:ilvl w:val="0"/>
          <w:numId w:val="1"/>
        </w:numPr>
        <w:bidi/>
        <w:jc w:val="both"/>
        <w:rPr>
          <w:rFonts w:ascii="Arabic Typesetting" w:hAnsi="Arabic Typesetting" w:cs="Arabic Typesetting"/>
          <w:b/>
          <w:bCs/>
          <w:sz w:val="40"/>
          <w:szCs w:val="40"/>
          <w:lang w:bidi="ar-DZ"/>
        </w:rPr>
      </w:pPr>
      <w:r w:rsidRPr="00D87847">
        <w:rPr>
          <w:rFonts w:ascii="Arabic Typesetting" w:hAnsi="Arabic Typesetting" w:cs="Arabic Typesetting" w:hint="cs"/>
          <w:b/>
          <w:bCs/>
          <w:sz w:val="40"/>
          <w:szCs w:val="40"/>
          <w:rtl/>
          <w:lang w:bidi="ar-DZ"/>
        </w:rPr>
        <w:t xml:space="preserve">قواعد </w:t>
      </w:r>
      <w:r w:rsidR="00D87847">
        <w:rPr>
          <w:rFonts w:ascii="Arabic Typesetting" w:hAnsi="Arabic Typesetting" w:cs="Arabic Typesetting" w:hint="cs"/>
          <w:b/>
          <w:bCs/>
          <w:sz w:val="40"/>
          <w:szCs w:val="40"/>
          <w:rtl/>
          <w:lang w:bidi="ar-DZ"/>
        </w:rPr>
        <w:t>القانون الجزائي من النظام العام:</w:t>
      </w:r>
      <w:r w:rsidR="00D87847">
        <w:rPr>
          <w:rFonts w:ascii="Arabic Typesetting" w:hAnsi="Arabic Typesetting" w:cs="Arabic Typesetting" w:hint="cs"/>
          <w:sz w:val="40"/>
          <w:szCs w:val="40"/>
          <w:rtl/>
          <w:lang w:bidi="ar-DZ"/>
        </w:rPr>
        <w:t xml:space="preserve"> هي من النتائج المترتبة على مبدأ شرعية التجريم والعقاب وتقتضي توافر مقتضيات النظام العام الثلاثة المتمثلة في: يقضي بها القاضي من تلقاء نفسه دون طلبها من الخصوم، يجوز إثارتها لأول مرة ولو أمام المحكمة العليا، لا يجوز التنازل عليها من قبل الخصوم.</w:t>
      </w:r>
    </w:p>
    <w:p w:rsidR="005700BA" w:rsidRPr="00D87847" w:rsidRDefault="00D87847" w:rsidP="005700BA">
      <w:pPr>
        <w:pStyle w:val="Paragraphedeliste"/>
        <w:numPr>
          <w:ilvl w:val="0"/>
          <w:numId w:val="1"/>
        </w:numPr>
        <w:bidi/>
        <w:jc w:val="both"/>
        <w:rPr>
          <w:rFonts w:ascii="Arabic Typesetting" w:hAnsi="Arabic Typesetting" w:cs="Arabic Typesetting"/>
          <w:b/>
          <w:bCs/>
          <w:sz w:val="40"/>
          <w:szCs w:val="40"/>
          <w:lang w:bidi="ar-DZ"/>
        </w:rPr>
      </w:pPr>
      <w:r>
        <w:rPr>
          <w:rFonts w:ascii="Arabic Typesetting" w:hAnsi="Arabic Typesetting" w:cs="Arabic Typesetting" w:hint="cs"/>
          <w:b/>
          <w:bCs/>
          <w:sz w:val="40"/>
          <w:szCs w:val="40"/>
          <w:rtl/>
          <w:lang w:bidi="ar-DZ"/>
        </w:rPr>
        <w:t xml:space="preserve">الشك يفسر لمصلحة المتهم: </w:t>
      </w:r>
      <w:r>
        <w:rPr>
          <w:rFonts w:ascii="Arabic Typesetting" w:hAnsi="Arabic Typesetting" w:cs="Arabic Typesetting" w:hint="cs"/>
          <w:sz w:val="40"/>
          <w:szCs w:val="40"/>
          <w:rtl/>
          <w:lang w:bidi="ar-DZ"/>
        </w:rPr>
        <w:t xml:space="preserve">تعتبر من النتائج المترتبة عن مبدأ </w:t>
      </w:r>
      <w:r w:rsidR="002118C5">
        <w:rPr>
          <w:rFonts w:ascii="Arabic Typesetting" w:hAnsi="Arabic Typesetting" w:cs="Arabic Typesetting" w:hint="cs"/>
          <w:sz w:val="40"/>
          <w:szCs w:val="40"/>
          <w:rtl/>
          <w:lang w:bidi="ar-DZ"/>
        </w:rPr>
        <w:t>شرعية التجريم والعقاب التي تقتضي التفسير الضيق للنص الجزائي واستثناء يجوز التوسع في التفسير لمصلحة المتهم ويعتبر حالة الشك أو الغموض من الحالات التي تجيز هذا التوسع في التفسير تطبيقاً لمقتضيات قرينة البراءة التي يتمتع بها المتهم.</w:t>
      </w:r>
    </w:p>
    <w:p w:rsidR="005700BA" w:rsidRPr="00ED0CED" w:rsidRDefault="005700BA" w:rsidP="005700BA">
      <w:pPr>
        <w:bidi/>
        <w:jc w:val="both"/>
        <w:rPr>
          <w:sz w:val="36"/>
          <w:szCs w:val="36"/>
          <w:rtl/>
          <w:lang w:bidi="ar-DZ"/>
        </w:rPr>
      </w:pPr>
    </w:p>
    <w:p w:rsidR="00ED0CED" w:rsidRPr="007B2927" w:rsidRDefault="00ED0CED" w:rsidP="00ED0CED">
      <w:pPr>
        <w:bidi/>
        <w:jc w:val="both"/>
        <w:rPr>
          <w:b/>
          <w:bCs/>
          <w:sz w:val="36"/>
          <w:szCs w:val="36"/>
          <w:u w:val="single"/>
          <w:rtl/>
          <w:lang w:bidi="ar-DZ"/>
        </w:rPr>
      </w:pPr>
      <w:r>
        <w:rPr>
          <w:rFonts w:hint="cs"/>
          <w:b/>
          <w:bCs/>
          <w:sz w:val="36"/>
          <w:szCs w:val="36"/>
          <w:u w:val="single"/>
          <w:rtl/>
          <w:lang w:bidi="ar-DZ"/>
        </w:rPr>
        <w:lastRenderedPageBreak/>
        <w:t>الإجابة على السؤال الثاني</w:t>
      </w:r>
      <w:r w:rsidRPr="007B2927">
        <w:rPr>
          <w:rFonts w:hint="cs"/>
          <w:b/>
          <w:bCs/>
          <w:sz w:val="36"/>
          <w:szCs w:val="36"/>
          <w:u w:val="single"/>
          <w:rtl/>
          <w:lang w:bidi="ar-DZ"/>
        </w:rPr>
        <w:t>:</w:t>
      </w:r>
    </w:p>
    <w:p w:rsidR="00ED0CED" w:rsidRDefault="00ED0CED" w:rsidP="001748B2">
      <w:pPr>
        <w:bidi/>
        <w:jc w:val="both"/>
        <w:rPr>
          <w:b/>
          <w:bCs/>
          <w:sz w:val="36"/>
          <w:szCs w:val="36"/>
          <w:rtl/>
          <w:lang w:bidi="ar-DZ"/>
        </w:rPr>
      </w:pPr>
      <w:r>
        <w:rPr>
          <w:rFonts w:hint="cs"/>
          <w:b/>
          <w:bCs/>
          <w:sz w:val="36"/>
          <w:szCs w:val="36"/>
          <w:rtl/>
          <w:lang w:bidi="ar-DZ"/>
        </w:rPr>
        <w:t xml:space="preserve">    </w:t>
      </w:r>
      <w:r w:rsidRPr="00634F23">
        <w:rPr>
          <w:rFonts w:hint="cs"/>
          <w:sz w:val="36"/>
          <w:szCs w:val="36"/>
          <w:rtl/>
          <w:lang w:bidi="ar-DZ"/>
        </w:rPr>
        <w:t>تتناول القضية محل الدراسة مساهمة جنائية توافرت فيها عناصر المساهمة: الوحدة المعنوية لوجود اتفاق مسبق بين الجناة و الوحدة المادية وحدة الجريمة</w:t>
      </w:r>
      <w:r w:rsidR="001748B2">
        <w:rPr>
          <w:rFonts w:hint="cs"/>
          <w:sz w:val="36"/>
          <w:szCs w:val="36"/>
          <w:rtl/>
          <w:lang w:bidi="ar-DZ"/>
        </w:rPr>
        <w:t xml:space="preserve"> قتل الضحية عبير وسرقة المجوهرات والأموال الموجودة في بيتها</w:t>
      </w:r>
      <w:r w:rsidRPr="00634F23">
        <w:rPr>
          <w:rFonts w:hint="cs"/>
          <w:sz w:val="36"/>
          <w:szCs w:val="36"/>
          <w:rtl/>
          <w:lang w:bidi="ar-DZ"/>
        </w:rPr>
        <w:t xml:space="preserve">. </w:t>
      </w:r>
      <w:r w:rsidR="001748B2">
        <w:rPr>
          <w:rFonts w:hint="cs"/>
          <w:sz w:val="36"/>
          <w:szCs w:val="36"/>
          <w:rtl/>
          <w:lang w:bidi="ar-DZ"/>
        </w:rPr>
        <w:t>وهي</w:t>
      </w:r>
      <w:r w:rsidRPr="00634F23">
        <w:rPr>
          <w:rFonts w:hint="cs"/>
          <w:sz w:val="36"/>
          <w:szCs w:val="36"/>
          <w:rtl/>
          <w:lang w:bidi="ar-DZ"/>
        </w:rPr>
        <w:t xml:space="preserve"> ج</w:t>
      </w:r>
      <w:r w:rsidR="001748B2">
        <w:rPr>
          <w:rFonts w:hint="cs"/>
          <w:sz w:val="36"/>
          <w:szCs w:val="36"/>
          <w:rtl/>
          <w:lang w:bidi="ar-DZ"/>
        </w:rPr>
        <w:t>ناية موصوفة لتوافر عناصر التعدد</w:t>
      </w:r>
      <w:r w:rsidRPr="00634F23">
        <w:rPr>
          <w:rFonts w:hint="cs"/>
          <w:sz w:val="36"/>
          <w:szCs w:val="36"/>
          <w:rtl/>
          <w:lang w:bidi="ar-DZ"/>
        </w:rPr>
        <w:t xml:space="preserve"> وارتكاب جناية لتسهيل جناية أخرى.</w:t>
      </w:r>
      <w:r>
        <w:rPr>
          <w:rFonts w:hint="cs"/>
          <w:b/>
          <w:bCs/>
          <w:sz w:val="36"/>
          <w:szCs w:val="36"/>
          <w:rtl/>
          <w:lang w:bidi="ar-DZ"/>
        </w:rPr>
        <w:t xml:space="preserve"> (01نقطة)</w:t>
      </w:r>
    </w:p>
    <w:p w:rsidR="00C95B62" w:rsidRPr="00C95B62" w:rsidRDefault="00ED0CED" w:rsidP="00ED0CED">
      <w:pPr>
        <w:bidi/>
        <w:jc w:val="both"/>
        <w:rPr>
          <w:sz w:val="36"/>
          <w:szCs w:val="36"/>
          <w:rtl/>
          <w:lang w:bidi="ar-DZ"/>
        </w:rPr>
      </w:pPr>
      <w:r>
        <w:rPr>
          <w:rFonts w:hint="cs"/>
          <w:b/>
          <w:bCs/>
          <w:sz w:val="36"/>
          <w:szCs w:val="36"/>
          <w:rtl/>
          <w:lang w:bidi="ar-DZ"/>
        </w:rPr>
        <w:t xml:space="preserve">ج1- </w:t>
      </w:r>
      <w:r w:rsidR="00C95B62">
        <w:rPr>
          <w:rFonts w:hint="cs"/>
          <w:b/>
          <w:bCs/>
          <w:sz w:val="36"/>
          <w:szCs w:val="36"/>
          <w:rtl/>
          <w:lang w:bidi="ar-DZ"/>
        </w:rPr>
        <w:t>الجرائم المرتكبة:</w:t>
      </w:r>
      <w:r w:rsidR="00C95B62">
        <w:rPr>
          <w:rFonts w:hint="cs"/>
          <w:sz w:val="36"/>
          <w:szCs w:val="36"/>
          <w:rtl/>
          <w:lang w:bidi="ar-DZ"/>
        </w:rPr>
        <w:t xml:space="preserve"> جريمة القتل العمد طبقاً للمادة 254 من قانون العقوبات+ جريمة السرقة طبقاً للمادة 352 من قانون العقوبات+ جريمة التحريض على القتل والسرقة+ جريمة السحر والشعوذة</w:t>
      </w:r>
      <w:r w:rsidR="00C95B62" w:rsidRPr="006F7B87">
        <w:rPr>
          <w:rFonts w:hint="cs"/>
          <w:b/>
          <w:bCs/>
          <w:sz w:val="36"/>
          <w:szCs w:val="36"/>
          <w:rtl/>
          <w:lang w:bidi="ar-DZ"/>
        </w:rPr>
        <w:t>.</w:t>
      </w:r>
      <w:r w:rsidR="006F7B87" w:rsidRPr="006F7B87">
        <w:rPr>
          <w:rFonts w:hint="cs"/>
          <w:b/>
          <w:bCs/>
          <w:sz w:val="36"/>
          <w:szCs w:val="36"/>
          <w:rtl/>
          <w:lang w:bidi="ar-DZ"/>
        </w:rPr>
        <w:t>(02نقطة)</w:t>
      </w:r>
      <w:r w:rsidR="006F7B87">
        <w:rPr>
          <w:rFonts w:hint="cs"/>
          <w:b/>
          <w:bCs/>
          <w:sz w:val="36"/>
          <w:szCs w:val="36"/>
          <w:rtl/>
          <w:lang w:bidi="ar-DZ"/>
        </w:rPr>
        <w:t>.</w:t>
      </w:r>
    </w:p>
    <w:p w:rsidR="00ED0CED" w:rsidRDefault="00C95B62" w:rsidP="00C95B62">
      <w:pPr>
        <w:bidi/>
        <w:jc w:val="both"/>
        <w:rPr>
          <w:b/>
          <w:bCs/>
          <w:sz w:val="36"/>
          <w:szCs w:val="36"/>
          <w:rtl/>
          <w:lang w:bidi="ar-DZ"/>
        </w:rPr>
      </w:pPr>
      <w:r>
        <w:rPr>
          <w:rFonts w:hint="cs"/>
          <w:b/>
          <w:bCs/>
          <w:sz w:val="36"/>
          <w:szCs w:val="36"/>
          <w:rtl/>
          <w:lang w:bidi="ar-DZ"/>
        </w:rPr>
        <w:t xml:space="preserve">ج2- </w:t>
      </w:r>
      <w:r w:rsidR="00ED0CED">
        <w:rPr>
          <w:rFonts w:hint="cs"/>
          <w:b/>
          <w:bCs/>
          <w:sz w:val="36"/>
          <w:szCs w:val="36"/>
          <w:rtl/>
          <w:lang w:bidi="ar-DZ"/>
        </w:rPr>
        <w:t>الوصف القانوني الذي يتابع به كل واحد من المتهمين هو:</w:t>
      </w:r>
    </w:p>
    <w:p w:rsidR="00C95B62" w:rsidRDefault="00C95B62" w:rsidP="00BE6F49">
      <w:pPr>
        <w:bidi/>
        <w:jc w:val="both"/>
        <w:rPr>
          <w:sz w:val="36"/>
          <w:szCs w:val="36"/>
          <w:rtl/>
          <w:lang w:bidi="ar-DZ"/>
        </w:rPr>
      </w:pPr>
      <w:r>
        <w:rPr>
          <w:rFonts w:hint="cs"/>
          <w:b/>
          <w:bCs/>
          <w:sz w:val="36"/>
          <w:szCs w:val="36"/>
          <w:rtl/>
          <w:lang w:bidi="ar-DZ"/>
        </w:rPr>
        <w:t>عبير</w:t>
      </w:r>
      <w:r w:rsidR="00ED0CED">
        <w:rPr>
          <w:rFonts w:hint="cs"/>
          <w:b/>
          <w:bCs/>
          <w:sz w:val="36"/>
          <w:szCs w:val="36"/>
          <w:rtl/>
          <w:lang w:bidi="ar-DZ"/>
        </w:rPr>
        <w:t xml:space="preserve">: </w:t>
      </w:r>
      <w:r>
        <w:rPr>
          <w:rFonts w:hint="cs"/>
          <w:sz w:val="36"/>
          <w:szCs w:val="36"/>
          <w:rtl/>
          <w:lang w:bidi="ar-DZ"/>
        </w:rPr>
        <w:t>الضحية.</w:t>
      </w:r>
    </w:p>
    <w:p w:rsidR="00C95B62" w:rsidRPr="00151BF3" w:rsidRDefault="00C95B62" w:rsidP="00C95B62">
      <w:pPr>
        <w:bidi/>
        <w:jc w:val="both"/>
        <w:rPr>
          <w:sz w:val="36"/>
          <w:szCs w:val="36"/>
          <w:rtl/>
          <w:lang w:bidi="ar-DZ"/>
        </w:rPr>
      </w:pPr>
      <w:r w:rsidRPr="00C95B62">
        <w:rPr>
          <w:rFonts w:hint="cs"/>
          <w:b/>
          <w:bCs/>
          <w:sz w:val="36"/>
          <w:szCs w:val="36"/>
          <w:rtl/>
          <w:lang w:bidi="ar-DZ"/>
        </w:rPr>
        <w:t>رياض:</w:t>
      </w:r>
      <w:r>
        <w:rPr>
          <w:rFonts w:hint="cs"/>
          <w:b/>
          <w:bCs/>
          <w:sz w:val="36"/>
          <w:szCs w:val="36"/>
          <w:rtl/>
          <w:lang w:bidi="ar-DZ"/>
        </w:rPr>
        <w:t xml:space="preserve"> </w:t>
      </w:r>
      <w:r w:rsidR="00151BF3">
        <w:rPr>
          <w:rFonts w:hint="cs"/>
          <w:sz w:val="36"/>
          <w:szCs w:val="36"/>
          <w:rtl/>
          <w:lang w:bidi="ar-DZ"/>
        </w:rPr>
        <w:t>فاعل أصلي بوصفه فاعل مادي في جريمة قتل عادل وهي جريمة عمدية قائمة بذاتها تأخذ شكل الإنتقام ولا يمكن تبريرها بالدفاع الشرعي لأنّ الخطر بدأ وانتهى وزوجته قتلت في وقت سابق فلا مجال للدفاع إذا كان الخطر بدأ وانتهى.</w:t>
      </w:r>
      <w:r w:rsidR="00BE6F49" w:rsidRPr="00BE6F49">
        <w:rPr>
          <w:rFonts w:hint="cs"/>
          <w:b/>
          <w:bCs/>
          <w:sz w:val="36"/>
          <w:szCs w:val="36"/>
          <w:rtl/>
          <w:lang w:bidi="ar-DZ"/>
        </w:rPr>
        <w:t xml:space="preserve"> </w:t>
      </w:r>
      <w:r w:rsidR="00BE6F49">
        <w:rPr>
          <w:rFonts w:hint="cs"/>
          <w:b/>
          <w:bCs/>
          <w:sz w:val="36"/>
          <w:szCs w:val="36"/>
          <w:rtl/>
          <w:lang w:bidi="ar-DZ"/>
        </w:rPr>
        <w:t>(01نقطة)</w:t>
      </w:r>
    </w:p>
    <w:p w:rsidR="00C95B62" w:rsidRDefault="00C95B62" w:rsidP="00BE6F49">
      <w:pPr>
        <w:bidi/>
        <w:jc w:val="both"/>
        <w:rPr>
          <w:b/>
          <w:bCs/>
          <w:sz w:val="36"/>
          <w:szCs w:val="36"/>
          <w:rtl/>
          <w:lang w:bidi="ar-DZ"/>
        </w:rPr>
      </w:pPr>
      <w:r w:rsidRPr="00C95B62">
        <w:rPr>
          <w:rFonts w:hint="cs"/>
          <w:b/>
          <w:bCs/>
          <w:sz w:val="36"/>
          <w:szCs w:val="36"/>
          <w:rtl/>
          <w:lang w:bidi="ar-DZ"/>
        </w:rPr>
        <w:t>عادل:</w:t>
      </w:r>
      <w:r w:rsidRPr="00C95B62">
        <w:rPr>
          <w:rFonts w:hint="cs"/>
          <w:sz w:val="36"/>
          <w:szCs w:val="36"/>
          <w:rtl/>
          <w:lang w:bidi="ar-DZ"/>
        </w:rPr>
        <w:t xml:space="preserve"> </w:t>
      </w:r>
      <w:r w:rsidRPr="00634F23">
        <w:rPr>
          <w:rFonts w:hint="cs"/>
          <w:sz w:val="36"/>
          <w:szCs w:val="36"/>
          <w:rtl/>
          <w:lang w:bidi="ar-DZ"/>
        </w:rPr>
        <w:t>فاعل أصلي بوصفه فاعل مادي قام بتن</w:t>
      </w:r>
      <w:r w:rsidR="00151BF3">
        <w:rPr>
          <w:rFonts w:hint="cs"/>
          <w:sz w:val="36"/>
          <w:szCs w:val="36"/>
          <w:rtl/>
          <w:lang w:bidi="ar-DZ"/>
        </w:rPr>
        <w:t>فيذ ماديات الجريمة عندما دخل للمنزل وقتل الضحية</w:t>
      </w:r>
      <w:r w:rsidRPr="00634F23">
        <w:rPr>
          <w:rFonts w:hint="cs"/>
          <w:sz w:val="36"/>
          <w:szCs w:val="36"/>
          <w:rtl/>
          <w:lang w:bidi="ar-DZ"/>
        </w:rPr>
        <w:t xml:space="preserve"> وأخذ المسروقات</w:t>
      </w:r>
      <w:r w:rsidR="00151BF3">
        <w:rPr>
          <w:rFonts w:hint="cs"/>
          <w:sz w:val="36"/>
          <w:szCs w:val="36"/>
          <w:rtl/>
          <w:lang w:bidi="ar-DZ"/>
        </w:rPr>
        <w:t>، حيث</w:t>
      </w:r>
      <w:r w:rsidRPr="00634F23">
        <w:rPr>
          <w:rFonts w:hint="cs"/>
          <w:sz w:val="36"/>
          <w:szCs w:val="36"/>
          <w:rtl/>
          <w:lang w:bidi="ar-DZ"/>
        </w:rPr>
        <w:t xml:space="preserve"> تواجد على مسرح الجريمة وقت ارتكابها فمساهمته كانت مساهمة مباشرة طبقاً لنص المادة 41من قانون العقوبات (يعتبر فاعلاً كل من ساهم مساهمة مباشرة في تنفيذ الجريمة ...))</w:t>
      </w:r>
      <w:r w:rsidR="00A12EFD">
        <w:rPr>
          <w:rFonts w:hint="cs"/>
          <w:sz w:val="36"/>
          <w:szCs w:val="36"/>
          <w:rtl/>
          <w:lang w:bidi="ar-DZ"/>
        </w:rPr>
        <w:t xml:space="preserve"> وتنقضي الدعوى العمومية بشأنه لأنه توفي</w:t>
      </w:r>
      <w:r w:rsidR="00151BF3">
        <w:rPr>
          <w:rFonts w:hint="cs"/>
          <w:sz w:val="36"/>
          <w:szCs w:val="36"/>
          <w:rtl/>
          <w:lang w:bidi="ar-DZ"/>
        </w:rPr>
        <w:t>.</w:t>
      </w:r>
      <w:r>
        <w:rPr>
          <w:rFonts w:hint="cs"/>
          <w:b/>
          <w:bCs/>
          <w:sz w:val="36"/>
          <w:szCs w:val="36"/>
          <w:rtl/>
          <w:lang w:bidi="ar-DZ"/>
        </w:rPr>
        <w:t xml:space="preserve"> (</w:t>
      </w:r>
      <w:r w:rsidR="00BE6F49">
        <w:rPr>
          <w:b/>
          <w:bCs/>
          <w:sz w:val="36"/>
          <w:szCs w:val="36"/>
          <w:lang w:bidi="ar-DZ"/>
        </w:rPr>
        <w:t>02</w:t>
      </w:r>
      <w:r>
        <w:rPr>
          <w:rFonts w:hint="cs"/>
          <w:b/>
          <w:bCs/>
          <w:sz w:val="36"/>
          <w:szCs w:val="36"/>
          <w:rtl/>
          <w:lang w:bidi="ar-DZ"/>
        </w:rPr>
        <w:t>نقطة)</w:t>
      </w:r>
    </w:p>
    <w:p w:rsidR="00C95B62" w:rsidRPr="00C95B62" w:rsidRDefault="00C95B62" w:rsidP="00C95B62">
      <w:pPr>
        <w:bidi/>
        <w:jc w:val="both"/>
        <w:rPr>
          <w:b/>
          <w:bCs/>
          <w:sz w:val="36"/>
          <w:szCs w:val="36"/>
          <w:rtl/>
          <w:lang w:bidi="ar-DZ"/>
        </w:rPr>
      </w:pPr>
    </w:p>
    <w:p w:rsidR="00C95B62" w:rsidRPr="00C95B62" w:rsidRDefault="00C95B62" w:rsidP="00BE6F49">
      <w:pPr>
        <w:bidi/>
        <w:jc w:val="both"/>
        <w:rPr>
          <w:b/>
          <w:bCs/>
          <w:sz w:val="36"/>
          <w:szCs w:val="36"/>
          <w:rtl/>
          <w:lang w:bidi="ar-DZ"/>
        </w:rPr>
      </w:pPr>
      <w:r w:rsidRPr="00C95B62">
        <w:rPr>
          <w:rFonts w:hint="cs"/>
          <w:b/>
          <w:bCs/>
          <w:sz w:val="36"/>
          <w:szCs w:val="36"/>
          <w:rtl/>
          <w:lang w:bidi="ar-DZ"/>
        </w:rPr>
        <w:lastRenderedPageBreak/>
        <w:t>أسامة:</w:t>
      </w:r>
      <w:r w:rsidRPr="00C95B62">
        <w:rPr>
          <w:rFonts w:hint="cs"/>
          <w:sz w:val="36"/>
          <w:szCs w:val="36"/>
          <w:rtl/>
          <w:lang w:bidi="ar-DZ"/>
        </w:rPr>
        <w:t xml:space="preserve"> </w:t>
      </w:r>
      <w:r w:rsidRPr="00634F23">
        <w:rPr>
          <w:rFonts w:hint="cs"/>
          <w:sz w:val="36"/>
          <w:szCs w:val="36"/>
          <w:rtl/>
          <w:lang w:bidi="ar-DZ"/>
        </w:rPr>
        <w:t>فاعل أصلي بوصفه فاعل مادي قام بتن</w:t>
      </w:r>
      <w:r w:rsidR="00151BF3">
        <w:rPr>
          <w:rFonts w:hint="cs"/>
          <w:sz w:val="36"/>
          <w:szCs w:val="36"/>
          <w:rtl/>
          <w:lang w:bidi="ar-DZ"/>
        </w:rPr>
        <w:t>فيذ ماديات الجريمة حيث دخل للمنزل وقتل الضحية</w:t>
      </w:r>
      <w:r w:rsidRPr="00634F23">
        <w:rPr>
          <w:rFonts w:hint="cs"/>
          <w:sz w:val="36"/>
          <w:szCs w:val="36"/>
          <w:rtl/>
          <w:lang w:bidi="ar-DZ"/>
        </w:rPr>
        <w:t xml:space="preserve"> وأخذ المسروقات و تواجد على مسرح الجريمة وقت ارتكابها فمساهمته كانت مساهمة مباشرة طبقاً لنص المادة 41من قانون العقوبات (يعتبر فاعلاً كل من ساهم مساهمة مباشرة في تنفيذ الج</w:t>
      </w:r>
      <w:r w:rsidR="00151BF3">
        <w:rPr>
          <w:rFonts w:hint="cs"/>
          <w:sz w:val="36"/>
          <w:szCs w:val="36"/>
          <w:rtl/>
          <w:lang w:bidi="ar-DZ"/>
        </w:rPr>
        <w:t>ريمة ...))</w:t>
      </w:r>
      <w:r w:rsidRPr="00634F23">
        <w:rPr>
          <w:rFonts w:hint="cs"/>
          <w:sz w:val="36"/>
          <w:szCs w:val="36"/>
          <w:rtl/>
          <w:lang w:bidi="ar-DZ"/>
        </w:rPr>
        <w:t>.</w:t>
      </w:r>
      <w:r w:rsidR="00BE6F49">
        <w:rPr>
          <w:rFonts w:hint="cs"/>
          <w:b/>
          <w:bCs/>
          <w:sz w:val="36"/>
          <w:szCs w:val="36"/>
          <w:rtl/>
          <w:lang w:bidi="ar-DZ"/>
        </w:rPr>
        <w:t xml:space="preserve"> (</w:t>
      </w:r>
      <w:r w:rsidR="00BE6F49">
        <w:rPr>
          <w:b/>
          <w:bCs/>
          <w:sz w:val="36"/>
          <w:szCs w:val="36"/>
          <w:lang w:bidi="ar-DZ"/>
        </w:rPr>
        <w:t>02</w:t>
      </w:r>
      <w:r>
        <w:rPr>
          <w:rFonts w:hint="cs"/>
          <w:b/>
          <w:bCs/>
          <w:sz w:val="36"/>
          <w:szCs w:val="36"/>
          <w:rtl/>
          <w:lang w:bidi="ar-DZ"/>
        </w:rPr>
        <w:t>نقطة)</w:t>
      </w:r>
    </w:p>
    <w:p w:rsidR="00C95B62" w:rsidRPr="00C95B62" w:rsidRDefault="00C95B62" w:rsidP="003C55FE">
      <w:pPr>
        <w:bidi/>
        <w:jc w:val="both"/>
        <w:rPr>
          <w:b/>
          <w:bCs/>
          <w:sz w:val="36"/>
          <w:szCs w:val="36"/>
          <w:rtl/>
          <w:lang w:bidi="ar-DZ"/>
        </w:rPr>
      </w:pPr>
      <w:r w:rsidRPr="00C95B62">
        <w:rPr>
          <w:rFonts w:hint="cs"/>
          <w:b/>
          <w:bCs/>
          <w:sz w:val="36"/>
          <w:szCs w:val="36"/>
          <w:rtl/>
          <w:lang w:bidi="ar-DZ"/>
        </w:rPr>
        <w:t>نوال:</w:t>
      </w:r>
      <w:r w:rsidRPr="00C95B62">
        <w:rPr>
          <w:rFonts w:hint="cs"/>
          <w:sz w:val="36"/>
          <w:szCs w:val="36"/>
          <w:rtl/>
          <w:lang w:bidi="ar-DZ"/>
        </w:rPr>
        <w:t xml:space="preserve"> </w:t>
      </w:r>
      <w:r w:rsidR="004665D8">
        <w:rPr>
          <w:rFonts w:hint="cs"/>
          <w:sz w:val="36"/>
          <w:szCs w:val="36"/>
          <w:rtl/>
          <w:lang w:bidi="ar-DZ"/>
        </w:rPr>
        <w:t xml:space="preserve">شريك </w:t>
      </w:r>
      <w:r w:rsidR="003C55FE">
        <w:rPr>
          <w:rFonts w:hint="cs"/>
          <w:sz w:val="36"/>
          <w:szCs w:val="36"/>
          <w:rtl/>
          <w:lang w:bidi="ar-DZ"/>
        </w:rPr>
        <w:t>في الجريمة حيث ساهمت  مساهمة غير مباشرة في تنفيذ ماديات الجريمة بتقديم معلومات للجناة عن تصميم المنزل من الداخل ولم تتواجد على مسرح الجريمة وقت ارتكابها، مع توافر عنصر العلم.</w:t>
      </w:r>
      <w:r>
        <w:rPr>
          <w:rFonts w:hint="cs"/>
          <w:b/>
          <w:bCs/>
          <w:sz w:val="36"/>
          <w:szCs w:val="36"/>
          <w:rtl/>
          <w:lang w:bidi="ar-DZ"/>
        </w:rPr>
        <w:t xml:space="preserve"> (01نقطة)</w:t>
      </w:r>
    </w:p>
    <w:p w:rsidR="00C95B62" w:rsidRPr="003C55FE" w:rsidRDefault="00C95B62" w:rsidP="00C95B62">
      <w:pPr>
        <w:bidi/>
        <w:jc w:val="both"/>
        <w:rPr>
          <w:sz w:val="36"/>
          <w:szCs w:val="36"/>
          <w:rtl/>
          <w:lang w:bidi="ar-DZ"/>
        </w:rPr>
      </w:pPr>
      <w:r w:rsidRPr="00C95B62">
        <w:rPr>
          <w:rFonts w:hint="cs"/>
          <w:b/>
          <w:bCs/>
          <w:sz w:val="36"/>
          <w:szCs w:val="36"/>
          <w:rtl/>
          <w:lang w:bidi="ar-DZ"/>
        </w:rPr>
        <w:t>ريان:</w:t>
      </w:r>
      <w:r w:rsidR="003C55FE">
        <w:rPr>
          <w:rFonts w:hint="cs"/>
          <w:b/>
          <w:bCs/>
          <w:sz w:val="36"/>
          <w:szCs w:val="36"/>
          <w:rtl/>
          <w:lang w:bidi="ar-DZ"/>
        </w:rPr>
        <w:t xml:space="preserve"> </w:t>
      </w:r>
      <w:r w:rsidR="003C55FE">
        <w:rPr>
          <w:rFonts w:hint="cs"/>
          <w:sz w:val="36"/>
          <w:szCs w:val="36"/>
          <w:rtl/>
          <w:lang w:bidi="ar-DZ"/>
        </w:rPr>
        <w:t xml:space="preserve">لا تعاقب لأنها لا تعلم بالجريمة أصلاً وقدمت المعلومات لزميلها عن غير قصد. </w:t>
      </w:r>
      <w:r w:rsidR="003C55FE" w:rsidRPr="003C55FE">
        <w:rPr>
          <w:rFonts w:hint="cs"/>
          <w:b/>
          <w:bCs/>
          <w:sz w:val="36"/>
          <w:szCs w:val="36"/>
          <w:rtl/>
          <w:lang w:bidi="ar-DZ"/>
        </w:rPr>
        <w:t>(01نقطة)</w:t>
      </w:r>
      <w:r w:rsidR="003C55FE">
        <w:rPr>
          <w:rFonts w:hint="cs"/>
          <w:b/>
          <w:bCs/>
          <w:sz w:val="36"/>
          <w:szCs w:val="36"/>
          <w:rtl/>
          <w:lang w:bidi="ar-DZ"/>
        </w:rPr>
        <w:t>.</w:t>
      </w:r>
    </w:p>
    <w:p w:rsidR="00C95B62" w:rsidRPr="003C55FE" w:rsidRDefault="00C95B62" w:rsidP="00C95B62">
      <w:pPr>
        <w:bidi/>
        <w:jc w:val="both"/>
        <w:rPr>
          <w:sz w:val="36"/>
          <w:szCs w:val="36"/>
          <w:rtl/>
          <w:lang w:bidi="ar-DZ"/>
        </w:rPr>
      </w:pPr>
      <w:r w:rsidRPr="00C95B62">
        <w:rPr>
          <w:rFonts w:hint="cs"/>
          <w:b/>
          <w:bCs/>
          <w:sz w:val="36"/>
          <w:szCs w:val="36"/>
          <w:rtl/>
          <w:lang w:bidi="ar-DZ"/>
        </w:rPr>
        <w:t>يوسف:</w:t>
      </w:r>
      <w:r w:rsidR="003C55FE">
        <w:rPr>
          <w:rFonts w:hint="cs"/>
          <w:b/>
          <w:bCs/>
          <w:sz w:val="36"/>
          <w:szCs w:val="36"/>
          <w:rtl/>
          <w:lang w:bidi="ar-DZ"/>
        </w:rPr>
        <w:t xml:space="preserve"> </w:t>
      </w:r>
      <w:r w:rsidR="003C55FE">
        <w:rPr>
          <w:rFonts w:hint="cs"/>
          <w:sz w:val="36"/>
          <w:szCs w:val="36"/>
          <w:rtl/>
          <w:lang w:bidi="ar-DZ"/>
        </w:rPr>
        <w:t xml:space="preserve">إذا كان يعلم بالجريمة فيعاقب بوصفه شريك وإذا كان لا يعلم لا يعاقب </w:t>
      </w:r>
      <w:r w:rsidR="003C55FE" w:rsidRPr="003C55FE">
        <w:rPr>
          <w:rFonts w:hint="cs"/>
          <w:b/>
          <w:bCs/>
          <w:sz w:val="36"/>
          <w:szCs w:val="36"/>
          <w:rtl/>
          <w:lang w:bidi="ar-DZ"/>
        </w:rPr>
        <w:t>(01نقطة)</w:t>
      </w:r>
      <w:r w:rsidR="003C55FE">
        <w:rPr>
          <w:rFonts w:hint="cs"/>
          <w:b/>
          <w:bCs/>
          <w:sz w:val="36"/>
          <w:szCs w:val="36"/>
          <w:rtl/>
          <w:lang w:bidi="ar-DZ"/>
        </w:rPr>
        <w:t>.</w:t>
      </w:r>
    </w:p>
    <w:p w:rsidR="00C95B62" w:rsidRPr="003F06A9" w:rsidRDefault="00C95B62" w:rsidP="00C95B62">
      <w:pPr>
        <w:bidi/>
        <w:jc w:val="both"/>
        <w:rPr>
          <w:sz w:val="36"/>
          <w:szCs w:val="36"/>
          <w:rtl/>
          <w:lang w:bidi="ar-DZ"/>
        </w:rPr>
      </w:pPr>
      <w:r w:rsidRPr="00C95B62">
        <w:rPr>
          <w:rFonts w:hint="cs"/>
          <w:b/>
          <w:bCs/>
          <w:sz w:val="36"/>
          <w:szCs w:val="36"/>
          <w:rtl/>
          <w:lang w:bidi="ar-DZ"/>
        </w:rPr>
        <w:t>وداد:</w:t>
      </w:r>
      <w:r w:rsidR="003F06A9">
        <w:rPr>
          <w:rFonts w:hint="cs"/>
          <w:b/>
          <w:bCs/>
          <w:sz w:val="36"/>
          <w:szCs w:val="36"/>
          <w:rtl/>
          <w:lang w:bidi="ar-DZ"/>
        </w:rPr>
        <w:t xml:space="preserve"> </w:t>
      </w:r>
      <w:r w:rsidR="003F06A9">
        <w:rPr>
          <w:rFonts w:hint="cs"/>
          <w:sz w:val="36"/>
          <w:szCs w:val="36"/>
          <w:rtl/>
          <w:lang w:bidi="ar-DZ"/>
        </w:rPr>
        <w:t xml:space="preserve">تعاقب على جريمة التحريض على جريمة قتل الضحية عبير باعتبارها فاعل أصلي بوصفها محرض باستعمال وسيلة التحريض الوعد طبقاً للمادة 41 من قانون العقوبات لأنها وعدت الجناة بدفع مبلغ 50 مليون سنتيم متى أكملوا الجريمة. </w:t>
      </w:r>
      <w:r w:rsidR="00BE6F49">
        <w:rPr>
          <w:rFonts w:hint="cs"/>
          <w:b/>
          <w:bCs/>
          <w:sz w:val="36"/>
          <w:szCs w:val="36"/>
          <w:rtl/>
          <w:lang w:bidi="ar-DZ"/>
        </w:rPr>
        <w:t>(01نقطة)</w:t>
      </w:r>
      <w:r w:rsidR="003F06A9">
        <w:rPr>
          <w:rFonts w:hint="cs"/>
          <w:sz w:val="36"/>
          <w:szCs w:val="36"/>
          <w:rtl/>
          <w:lang w:bidi="ar-DZ"/>
        </w:rPr>
        <w:t xml:space="preserve"> </w:t>
      </w:r>
    </w:p>
    <w:p w:rsidR="00C95B62" w:rsidRPr="00C95B62" w:rsidRDefault="00C95B62" w:rsidP="00C95B62">
      <w:pPr>
        <w:bidi/>
        <w:jc w:val="both"/>
        <w:rPr>
          <w:b/>
          <w:bCs/>
          <w:sz w:val="36"/>
          <w:szCs w:val="36"/>
          <w:rtl/>
          <w:lang w:bidi="ar-DZ"/>
        </w:rPr>
      </w:pPr>
      <w:r w:rsidRPr="00C95B62">
        <w:rPr>
          <w:rFonts w:hint="cs"/>
          <w:b/>
          <w:bCs/>
          <w:sz w:val="36"/>
          <w:szCs w:val="36"/>
          <w:rtl/>
          <w:lang w:bidi="ar-DZ"/>
        </w:rPr>
        <w:t>سمير:</w:t>
      </w:r>
      <w:r w:rsidR="003F06A9">
        <w:rPr>
          <w:rFonts w:hint="cs"/>
          <w:b/>
          <w:bCs/>
          <w:sz w:val="36"/>
          <w:szCs w:val="36"/>
          <w:rtl/>
          <w:lang w:bidi="ar-DZ"/>
        </w:rPr>
        <w:t xml:space="preserve"> </w:t>
      </w:r>
      <w:r w:rsidR="003F06A9">
        <w:rPr>
          <w:rFonts w:hint="cs"/>
          <w:sz w:val="36"/>
          <w:szCs w:val="36"/>
          <w:rtl/>
          <w:lang w:bidi="ar-DZ"/>
        </w:rPr>
        <w:t>يعاقب على جريمة السحر والشعوذة.</w:t>
      </w:r>
      <w:r w:rsidR="003F06A9">
        <w:rPr>
          <w:rFonts w:hint="cs"/>
          <w:b/>
          <w:bCs/>
          <w:sz w:val="36"/>
          <w:szCs w:val="36"/>
          <w:rtl/>
          <w:lang w:bidi="ar-DZ"/>
        </w:rPr>
        <w:t xml:space="preserve"> </w:t>
      </w:r>
      <w:r w:rsidR="00BE6F49">
        <w:rPr>
          <w:rFonts w:hint="cs"/>
          <w:b/>
          <w:bCs/>
          <w:sz w:val="36"/>
          <w:szCs w:val="36"/>
          <w:rtl/>
          <w:lang w:bidi="ar-DZ"/>
        </w:rPr>
        <w:t>(01نقطة)</w:t>
      </w:r>
    </w:p>
    <w:p w:rsidR="00C95B62" w:rsidRDefault="00C95B62" w:rsidP="00C95B62">
      <w:pPr>
        <w:bidi/>
        <w:jc w:val="both"/>
        <w:rPr>
          <w:b/>
          <w:bCs/>
          <w:sz w:val="36"/>
          <w:szCs w:val="36"/>
          <w:rtl/>
          <w:lang w:bidi="ar-DZ"/>
        </w:rPr>
      </w:pPr>
      <w:r w:rsidRPr="00C95B62">
        <w:rPr>
          <w:rFonts w:hint="cs"/>
          <w:b/>
          <w:bCs/>
          <w:sz w:val="36"/>
          <w:szCs w:val="36"/>
          <w:rtl/>
          <w:lang w:bidi="ar-DZ"/>
        </w:rPr>
        <w:t>زين الدين:</w:t>
      </w:r>
      <w:r w:rsidRPr="00C95B62">
        <w:rPr>
          <w:rFonts w:hint="cs"/>
          <w:sz w:val="36"/>
          <w:szCs w:val="36"/>
          <w:rtl/>
          <w:lang w:bidi="ar-DZ"/>
        </w:rPr>
        <w:t xml:space="preserve"> </w:t>
      </w:r>
      <w:r w:rsidRPr="00634F23">
        <w:rPr>
          <w:rFonts w:hint="cs"/>
          <w:sz w:val="36"/>
          <w:szCs w:val="36"/>
          <w:rtl/>
          <w:lang w:bidi="ar-DZ"/>
        </w:rPr>
        <w:t>فاعل أصلي بوصفه فاعل مادي قام بتنفيذ ماديات الجريمة حيث</w:t>
      </w:r>
      <w:r w:rsidR="003F06A9">
        <w:rPr>
          <w:rFonts w:hint="cs"/>
          <w:sz w:val="36"/>
          <w:szCs w:val="36"/>
          <w:rtl/>
          <w:lang w:bidi="ar-DZ"/>
        </w:rPr>
        <w:t xml:space="preserve"> بقي يحرس الطريق في وقت تنفيذ ماديات و تواجد على مسرح الجريمة وقت ارتكابها فكل مكان ذكر في المخطط الإجرامي هو مسرح للجريمة. </w:t>
      </w:r>
      <w:r w:rsidRPr="00634F23">
        <w:rPr>
          <w:rFonts w:hint="cs"/>
          <w:sz w:val="36"/>
          <w:szCs w:val="36"/>
          <w:rtl/>
          <w:lang w:bidi="ar-DZ"/>
        </w:rPr>
        <w:t>فمساهمته كانت مساهمة مباشرة طبقاً لنص المادة 41من قانون العقوبات (يعتبر فاعلاً كل من ساهم مساهمة مباشرة في تنفيذ الج</w:t>
      </w:r>
      <w:r w:rsidR="003F06A9">
        <w:rPr>
          <w:rFonts w:hint="cs"/>
          <w:sz w:val="36"/>
          <w:szCs w:val="36"/>
          <w:rtl/>
          <w:lang w:bidi="ar-DZ"/>
        </w:rPr>
        <w:t>ريمة ...))</w:t>
      </w:r>
      <w:r w:rsidRPr="00634F23">
        <w:rPr>
          <w:rFonts w:hint="cs"/>
          <w:sz w:val="36"/>
          <w:szCs w:val="36"/>
          <w:rtl/>
          <w:lang w:bidi="ar-DZ"/>
        </w:rPr>
        <w:t>.</w:t>
      </w:r>
      <w:r>
        <w:rPr>
          <w:rFonts w:hint="cs"/>
          <w:b/>
          <w:bCs/>
          <w:sz w:val="36"/>
          <w:szCs w:val="36"/>
          <w:rtl/>
          <w:lang w:bidi="ar-DZ"/>
        </w:rPr>
        <w:t xml:space="preserve"> (01نقطة)</w:t>
      </w:r>
    </w:p>
    <w:p w:rsidR="00D62383" w:rsidRPr="00A12EFD" w:rsidRDefault="00C95B62" w:rsidP="00A12EFD">
      <w:pPr>
        <w:bidi/>
        <w:jc w:val="both"/>
        <w:rPr>
          <w:b/>
          <w:bCs/>
          <w:sz w:val="36"/>
          <w:szCs w:val="36"/>
          <w:lang w:bidi="ar-DZ"/>
        </w:rPr>
      </w:pPr>
      <w:r w:rsidRPr="00C95B62">
        <w:rPr>
          <w:rFonts w:hint="cs"/>
          <w:b/>
          <w:bCs/>
          <w:sz w:val="36"/>
          <w:szCs w:val="36"/>
          <w:rtl/>
          <w:lang w:bidi="ar-DZ"/>
        </w:rPr>
        <w:t>رامي:</w:t>
      </w:r>
      <w:r w:rsidRPr="00C95B62">
        <w:rPr>
          <w:rFonts w:hint="cs"/>
          <w:sz w:val="36"/>
          <w:szCs w:val="36"/>
          <w:rtl/>
          <w:lang w:bidi="ar-DZ"/>
        </w:rPr>
        <w:t xml:space="preserve"> </w:t>
      </w:r>
      <w:r w:rsidRPr="00634F23">
        <w:rPr>
          <w:rFonts w:hint="cs"/>
          <w:sz w:val="36"/>
          <w:szCs w:val="36"/>
          <w:rtl/>
          <w:lang w:bidi="ar-DZ"/>
        </w:rPr>
        <w:t xml:space="preserve">فاعل أصلي بوصفه فاعل مادي قام بتنفيذ ماديات الجريمة حيث </w:t>
      </w:r>
      <w:r w:rsidR="00A12EFD">
        <w:rPr>
          <w:rFonts w:hint="cs"/>
          <w:sz w:val="36"/>
          <w:szCs w:val="36"/>
          <w:rtl/>
          <w:lang w:bidi="ar-DZ"/>
        </w:rPr>
        <w:t>بقي يحرس صاحب المنزل وهو رياض زوج الضحية في مكان عمله،</w:t>
      </w:r>
      <w:r w:rsidRPr="00634F23">
        <w:rPr>
          <w:rFonts w:hint="cs"/>
          <w:sz w:val="36"/>
          <w:szCs w:val="36"/>
          <w:rtl/>
          <w:lang w:bidi="ar-DZ"/>
        </w:rPr>
        <w:t xml:space="preserve"> </w:t>
      </w:r>
      <w:r w:rsidR="00A12EFD">
        <w:rPr>
          <w:rFonts w:hint="cs"/>
          <w:sz w:val="36"/>
          <w:szCs w:val="36"/>
          <w:rtl/>
          <w:lang w:bidi="ar-DZ"/>
        </w:rPr>
        <w:t>ف</w:t>
      </w:r>
      <w:r w:rsidRPr="00634F23">
        <w:rPr>
          <w:rFonts w:hint="cs"/>
          <w:sz w:val="36"/>
          <w:szCs w:val="36"/>
          <w:rtl/>
          <w:lang w:bidi="ar-DZ"/>
        </w:rPr>
        <w:t>تواجد</w:t>
      </w:r>
      <w:r w:rsidR="00A12EFD">
        <w:rPr>
          <w:rFonts w:hint="cs"/>
          <w:sz w:val="36"/>
          <w:szCs w:val="36"/>
          <w:rtl/>
          <w:lang w:bidi="ar-DZ"/>
        </w:rPr>
        <w:t>ه</w:t>
      </w:r>
      <w:r w:rsidRPr="00634F23">
        <w:rPr>
          <w:rFonts w:hint="cs"/>
          <w:sz w:val="36"/>
          <w:szCs w:val="36"/>
          <w:rtl/>
          <w:lang w:bidi="ar-DZ"/>
        </w:rPr>
        <w:t xml:space="preserve"> على مسرح الجريمة وقت ارتكابها</w:t>
      </w:r>
      <w:r w:rsidR="00A12EFD">
        <w:rPr>
          <w:rFonts w:hint="cs"/>
          <w:sz w:val="36"/>
          <w:szCs w:val="36"/>
          <w:rtl/>
          <w:lang w:bidi="ar-DZ"/>
        </w:rPr>
        <w:t xml:space="preserve"> لأن كل مكان </w:t>
      </w:r>
      <w:r w:rsidR="00A12EFD">
        <w:rPr>
          <w:rFonts w:hint="cs"/>
          <w:sz w:val="36"/>
          <w:szCs w:val="36"/>
          <w:rtl/>
          <w:lang w:bidi="ar-DZ"/>
        </w:rPr>
        <w:lastRenderedPageBreak/>
        <w:t>ذكر في المخطط الإجرامي يعتبر مسرحاً للجريمة،</w:t>
      </w:r>
      <w:r w:rsidRPr="00634F23">
        <w:rPr>
          <w:rFonts w:hint="cs"/>
          <w:sz w:val="36"/>
          <w:szCs w:val="36"/>
          <w:rtl/>
          <w:lang w:bidi="ar-DZ"/>
        </w:rPr>
        <w:t xml:space="preserve"> فمساهمته كانت مساهمة مباشرة طبقاً لنص المادة 41من قانون العقوبات (يعتبر فاعلاً كل من ساهم مساهمة مباشرة في تنفيذ الج</w:t>
      </w:r>
      <w:r w:rsidR="00A12EFD">
        <w:rPr>
          <w:rFonts w:hint="cs"/>
          <w:sz w:val="36"/>
          <w:szCs w:val="36"/>
          <w:rtl/>
          <w:lang w:bidi="ar-DZ"/>
        </w:rPr>
        <w:t>ريمة ...))</w:t>
      </w:r>
      <w:r w:rsidRPr="00634F23">
        <w:rPr>
          <w:rFonts w:hint="cs"/>
          <w:sz w:val="36"/>
          <w:szCs w:val="36"/>
          <w:rtl/>
          <w:lang w:bidi="ar-DZ"/>
        </w:rPr>
        <w:t>.</w:t>
      </w:r>
      <w:r>
        <w:rPr>
          <w:rFonts w:hint="cs"/>
          <w:b/>
          <w:bCs/>
          <w:sz w:val="36"/>
          <w:szCs w:val="36"/>
          <w:rtl/>
          <w:lang w:bidi="ar-DZ"/>
        </w:rPr>
        <w:t xml:space="preserve"> (01نقطة)</w:t>
      </w:r>
    </w:p>
    <w:sectPr w:rsidR="00D62383" w:rsidRPr="00A12EFD" w:rsidSect="00D62383">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B7F" w:rsidRDefault="00801B7F" w:rsidP="00E203FB">
      <w:pPr>
        <w:spacing w:after="0" w:line="240" w:lineRule="auto"/>
      </w:pPr>
      <w:r>
        <w:separator/>
      </w:r>
    </w:p>
  </w:endnote>
  <w:endnote w:type="continuationSeparator" w:id="1">
    <w:p w:rsidR="00801B7F" w:rsidRDefault="00801B7F" w:rsidP="00E203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abic Typesetting">
    <w:panose1 w:val="03020402040406030203"/>
    <w:charset w:val="00"/>
    <w:family w:val="script"/>
    <w:pitch w:val="variable"/>
    <w:sig w:usb0="A000206F" w:usb1="C0000000" w:usb2="00000008" w:usb3="00000000" w:csb0="000000D3"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968495"/>
      <w:docPartObj>
        <w:docPartGallery w:val="Page Numbers (Bottom of Page)"/>
        <w:docPartUnique/>
      </w:docPartObj>
    </w:sdtPr>
    <w:sdtContent>
      <w:p w:rsidR="00E203FB" w:rsidRDefault="00756AF5">
        <w:pPr>
          <w:pStyle w:val="Pieddepage"/>
          <w:jc w:val="center"/>
        </w:pPr>
        <w:fldSimple w:instr=" PAGE   \* MERGEFORMAT ">
          <w:r w:rsidR="00BE6F49">
            <w:rPr>
              <w:noProof/>
            </w:rPr>
            <w:t>4</w:t>
          </w:r>
        </w:fldSimple>
      </w:p>
    </w:sdtContent>
  </w:sdt>
  <w:p w:rsidR="00E203FB" w:rsidRDefault="00E203F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B7F" w:rsidRDefault="00801B7F" w:rsidP="00E203FB">
      <w:pPr>
        <w:spacing w:after="0" w:line="240" w:lineRule="auto"/>
      </w:pPr>
      <w:r>
        <w:separator/>
      </w:r>
    </w:p>
  </w:footnote>
  <w:footnote w:type="continuationSeparator" w:id="1">
    <w:p w:rsidR="00801B7F" w:rsidRDefault="00801B7F" w:rsidP="00E203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02B8E"/>
    <w:multiLevelType w:val="hybridMultilevel"/>
    <w:tmpl w:val="FFBEAC94"/>
    <w:lvl w:ilvl="0" w:tplc="ED30E586">
      <w:numFmt w:val="bullet"/>
      <w:lvlText w:val="-"/>
      <w:lvlJc w:val="left"/>
      <w:pPr>
        <w:ind w:left="720" w:hanging="360"/>
      </w:pPr>
      <w:rPr>
        <w:rFonts w:ascii="Arabic Typesetting" w:eastAsiaTheme="minorHAnsi"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D0CED"/>
    <w:rsid w:val="00147716"/>
    <w:rsid w:val="00151BF3"/>
    <w:rsid w:val="001748B2"/>
    <w:rsid w:val="002118C5"/>
    <w:rsid w:val="003C55FE"/>
    <w:rsid w:val="003F06A9"/>
    <w:rsid w:val="004665D8"/>
    <w:rsid w:val="005700BA"/>
    <w:rsid w:val="006F7B87"/>
    <w:rsid w:val="00756AF5"/>
    <w:rsid w:val="00801B7F"/>
    <w:rsid w:val="00A12EFD"/>
    <w:rsid w:val="00AC46EA"/>
    <w:rsid w:val="00BE6F49"/>
    <w:rsid w:val="00C95B62"/>
    <w:rsid w:val="00D62383"/>
    <w:rsid w:val="00D87847"/>
    <w:rsid w:val="00E203FB"/>
    <w:rsid w:val="00ED0CE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CED"/>
    <w:rPr>
      <w:rFonts w:ascii="Traditional Arabic" w:hAnsi="Traditional Arabic" w:cs="Traditional Arabic"/>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700BA"/>
    <w:pPr>
      <w:ind w:left="720"/>
      <w:contextualSpacing/>
    </w:pPr>
    <w:rPr>
      <w:rFonts w:asciiTheme="minorHAnsi" w:hAnsiTheme="minorHAnsi" w:cstheme="minorBidi"/>
      <w:sz w:val="22"/>
      <w:szCs w:val="22"/>
    </w:rPr>
  </w:style>
  <w:style w:type="paragraph" w:styleId="En-tte">
    <w:name w:val="header"/>
    <w:basedOn w:val="Normal"/>
    <w:link w:val="En-tteCar"/>
    <w:uiPriority w:val="99"/>
    <w:semiHidden/>
    <w:unhideWhenUsed/>
    <w:rsid w:val="00E203F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203FB"/>
    <w:rPr>
      <w:rFonts w:ascii="Traditional Arabic" w:hAnsi="Traditional Arabic" w:cs="Traditional Arabic"/>
      <w:sz w:val="32"/>
      <w:szCs w:val="32"/>
    </w:rPr>
  </w:style>
  <w:style w:type="paragraph" w:styleId="Pieddepage">
    <w:name w:val="footer"/>
    <w:basedOn w:val="Normal"/>
    <w:link w:val="PieddepageCar"/>
    <w:uiPriority w:val="99"/>
    <w:unhideWhenUsed/>
    <w:rsid w:val="00E203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03FB"/>
    <w:rPr>
      <w:rFonts w:ascii="Traditional Arabic" w:hAnsi="Traditional Arabic" w:cs="Traditional Arabic"/>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688</Words>
  <Characters>3784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17</cp:revision>
  <dcterms:created xsi:type="dcterms:W3CDTF">2026-01-11T18:45:00Z</dcterms:created>
  <dcterms:modified xsi:type="dcterms:W3CDTF">2026-01-16T20:01:00Z</dcterms:modified>
</cp:coreProperties>
</file>