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38" w:rsidRPr="00142F31" w:rsidRDefault="008C7A38" w:rsidP="008C7A3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42F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الإجابة النموذجية لمادة العقد الإلكتروني</w:t>
      </w:r>
    </w:p>
    <w:p w:rsidR="008C7A38" w:rsidRPr="00142F31" w:rsidRDefault="008C7A38" w:rsidP="00AF2A5A">
      <w:pPr>
        <w:bidi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</w:t>
      </w:r>
      <w:r w:rsidRPr="00142F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سنة ثانية </w:t>
      </w:r>
      <w:proofErr w:type="spellStart"/>
      <w:r w:rsidRPr="00142F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Pr="00142F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قانون أعمال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د/فواتحية</w:t>
      </w:r>
    </w:p>
    <w:p w:rsidR="008C7A38" w:rsidRPr="003E55A5" w:rsidRDefault="008C7A38" w:rsidP="008C7A38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E55A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الإجابة عن الفرضية الأولى: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12ن</w:t>
      </w:r>
    </w:p>
    <w:p w:rsidR="008C7A38" w:rsidRDefault="008C7A38" w:rsidP="008C7A3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ملاحظة: (التنقيط بالنسبة للإجابة بنعم أو لا يعتمد على التعليل أي تبرير الإجابة)</w:t>
      </w:r>
    </w:p>
    <w:p w:rsidR="00B45880" w:rsidRDefault="008C7A38" w:rsidP="008C7A38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نوع العقد المبرم بين أ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وب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هو </w:t>
      </w:r>
      <w:r w:rsidR="00B4588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الأصح لا وجود لعقد بين أ و ب هناك تبادل للإرادتين فقط دون تطابقهما)</w:t>
      </w:r>
    </w:p>
    <w:p w:rsidR="008C7A38" w:rsidRDefault="008C7A38" w:rsidP="00B4588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 عقد إلكتروني بين مورد ومستهلك " ......</w:t>
      </w:r>
      <w:r w:rsidRPr="00FE678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1ن</w:t>
      </w:r>
    </w:p>
    <w:p w:rsidR="00B45880" w:rsidRDefault="008C7A38" w:rsidP="008C7A38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لأن :-</w:t>
      </w:r>
      <w:r w:rsidR="00B45880">
        <w:rPr>
          <w:rFonts w:ascii="Sakkal Majalla" w:hAnsi="Sakkal Majalla" w:cs="Sakkal Majalla"/>
          <w:sz w:val="28"/>
          <w:szCs w:val="28"/>
          <w:lang w:bidi="ar-DZ"/>
        </w:rPr>
        <w:t>-</w:t>
      </w:r>
      <w:r w:rsidR="00B45880">
        <w:rPr>
          <w:rFonts w:ascii="Sakkal Majalla" w:hAnsi="Sakkal Majalla" w:cs="Sakkal Majalla" w:hint="cs"/>
          <w:sz w:val="28"/>
          <w:szCs w:val="28"/>
          <w:rtl/>
          <w:lang w:bidi="ar-DZ"/>
        </w:rPr>
        <w:t>حسب نص المادة 6 من قانون 18/05 (إسقاط لتعريف العقد الإلكتروني)......</w:t>
      </w:r>
      <w:r w:rsidR="00B45880" w:rsidRPr="00B4588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.1ن</w:t>
      </w:r>
    </w:p>
    <w:p w:rsidR="008C7A38" w:rsidRDefault="008C7A38" w:rsidP="00B4588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45880"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العرض جاء يحوي جميع العناصر الأساسية لاعتباره إيجابا وليس دعوة للتعاقد( كالثمن والصفات الجوهرية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للشي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ء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المبيع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ومدة القبول)...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ن</w:t>
      </w:r>
    </w:p>
    <w:p w:rsidR="008C7A38" w:rsidRDefault="008C7A38" w:rsidP="008C7A38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والعقدإلكترونيا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لأنه تم بوسيلة إلكترونية والوسيلة هنا هي البريد الإلكتروني 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</w:t>
      </w:r>
      <w:r w:rsidRPr="00FE678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ن</w:t>
      </w:r>
    </w:p>
    <w:p w:rsidR="008C7A38" w:rsidRDefault="008C7A38" w:rsidP="008C7A38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2/ نوع العرض المرسل من "أ": إيجاب إلكتروني...</w:t>
      </w:r>
      <w:r w:rsidRPr="00FE678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1ن</w:t>
      </w:r>
    </w:p>
    <w:p w:rsidR="008C7A38" w:rsidRDefault="008C7A38" w:rsidP="008C7A38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طبيعة العرض: إيجاب ملزم حسب نص المادة </w:t>
      </w:r>
      <w:r w:rsidRPr="00C30F32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63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ق م (محدد المدة بشهر)......</w:t>
      </w:r>
      <w:r w:rsidRPr="001619F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</w:t>
      </w:r>
    </w:p>
    <w:p w:rsidR="008C7A38" w:rsidRDefault="008C7A38" w:rsidP="008C7A38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3/  الأصل العام : رد "أ" كان صحيحا قانونا، وتصرفه بالسيارات لا حرج فيه وليس مخطئا. وهذا يرجع لخصوصيات الإيجاب الملزم الذي ينقضي  بانقضاء المدة المحددة. فرد "ب" جاء بعد شهر( بعد شهرين مدة المهمة) ، و"أ" تصرف بالسيارات بعد انقضاء الأجل .......</w:t>
      </w:r>
      <w:r w:rsidRPr="00A6318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1ن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>إضافة لاشتراطه الرد عن طريق الهاتف والرد كان برسالة إلكترونية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فهو شرط جوهري مصرح به في الإيجاب....</w:t>
      </w:r>
      <w:r w:rsidRPr="00FE678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1ن</w:t>
      </w:r>
    </w:p>
    <w:p w:rsidR="00B45880" w:rsidRDefault="008C7A38" w:rsidP="008C7A38">
      <w:pPr>
        <w:pStyle w:val="Paragraphedeliste"/>
        <w:bidi/>
        <w:ind w:left="141" w:hanging="141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4/ 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ينبغي مناقشة الحجة من ناحية مدى إمكانية </w:t>
      </w:r>
      <w:proofErr w:type="spellStart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>اسقاط</w:t>
      </w:r>
      <w:proofErr w:type="spellEnd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نص المادة </w:t>
      </w:r>
      <w:r w:rsidRPr="00893B01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61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ق م على الواقعة(القسم 1لحجة "ب").. ذلك كون وصول الرسالة دليل على العلم </w:t>
      </w:r>
      <w:proofErr w:type="spellStart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>بهامالم</w:t>
      </w:r>
      <w:proofErr w:type="spellEnd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يثبت عكسها، بما يفهم أن  وصول الرسالة الإلكترونية دليل على علم "ب" بمض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مونها، لكن مادام هذا الأخير في  مهمة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الصحراء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>فاثبات</w:t>
      </w:r>
      <w:proofErr w:type="spellEnd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عكس القرينة وارد. وبالتالي حجته صحيحة وقانونية </w:t>
      </w:r>
      <w:proofErr w:type="spellStart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>مالم</w:t>
      </w:r>
      <w:proofErr w:type="spellEnd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يكن الإيجاب ملزم. </w:t>
      </w:r>
    </w:p>
    <w:p w:rsidR="008C7A38" w:rsidRPr="00893B01" w:rsidRDefault="008C7A38" w:rsidP="00B45880">
      <w:pPr>
        <w:pStyle w:val="Paragraphedeliste"/>
        <w:bidi/>
        <w:ind w:left="141" w:hanging="141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>فلو افترضنا أن "ب" رد عن طريق</w:t>
      </w:r>
      <w:r w:rsidRPr="00893B01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 xml:space="preserve"> الهاتف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خلال المدة المحددة مبررا عدم اطلاعه على مضمون البريد الإلكتروني نظرا </w:t>
      </w:r>
      <w:r w:rsidR="00B45880">
        <w:rPr>
          <w:rFonts w:ascii="Sakkal Majalla" w:hAnsi="Sakkal Majalla" w:cs="Sakkal Majalla" w:hint="cs"/>
          <w:sz w:val="28"/>
          <w:szCs w:val="28"/>
          <w:rtl/>
          <w:lang w:bidi="ar-DZ"/>
        </w:rPr>
        <w:t>لتواجده في مهمة بالصحراء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لكان الأمر مختلف. إذ يعتبر تصرف "أ" في السيارات  مخالفة للقانون( عدول عن الإيجاب) يلزم معه التعويض للطرف المتضرر . فحسب نص </w:t>
      </w:r>
      <w:r w:rsidRPr="00FE678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م 63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 ق م:" إذا عين أجل للقبول التزم الموجب بالبقاء على </w:t>
      </w:r>
      <w:proofErr w:type="spellStart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>ايجابه</w:t>
      </w:r>
      <w:proofErr w:type="spellEnd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إلى انقضاء هذا الأجل.".........</w:t>
      </w:r>
      <w:r w:rsidRPr="00893B0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1ن. </w:t>
      </w:r>
    </w:p>
    <w:p w:rsidR="008C7A38" w:rsidRPr="00FE6780" w:rsidRDefault="008C7A38" w:rsidP="00B4588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>أما القسم 2 لحجة :ب: المبنية على المعاملات السابقة ف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ينبغي مناقشتها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 ناحية مدى اعتبار السكوت قبولا في </w:t>
      </w:r>
      <w:r w:rsidR="00B4588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القواعد العامة ( م68 ق م) أما المعاملات الإلكترونية </w:t>
      </w:r>
      <w:proofErr w:type="spellStart"/>
      <w:r w:rsidR="00B45880">
        <w:rPr>
          <w:rFonts w:ascii="Sakkal Majalla" w:hAnsi="Sakkal Majalla" w:cs="Sakkal Majalla" w:hint="cs"/>
          <w:sz w:val="28"/>
          <w:szCs w:val="28"/>
          <w:rtl/>
          <w:lang w:bidi="ar-DZ"/>
        </w:rPr>
        <w:t>قالقبول</w:t>
      </w:r>
      <w:proofErr w:type="spellEnd"/>
      <w:r w:rsidR="00B4588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لابد أن يكون صريحا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وهو </w:t>
      </w:r>
      <w:proofErr w:type="spellStart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>اسقاط</w:t>
      </w:r>
      <w:proofErr w:type="spellEnd"/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لنص المادة </w:t>
      </w:r>
      <w:r w:rsidR="00B4588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12 فقرة 3 من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قانون 18/05 الخاص بالتجارة الإلكترونية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</w:t>
      </w:r>
      <w:r w:rsidRPr="00FE678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1ن</w:t>
      </w:r>
    </w:p>
    <w:p w:rsidR="008C7A38" w:rsidRDefault="008C7A38" w:rsidP="008C7A38">
      <w:pPr>
        <w:pStyle w:val="Paragraphedeliste"/>
        <w:bidi/>
        <w:ind w:left="141" w:hanging="141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5</w:t>
      </w:r>
      <w:r w:rsidRPr="00893B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/ </w:t>
      </w:r>
      <w:r w:rsidRPr="00A6318A">
        <w:rPr>
          <w:rFonts w:ascii="Sakkal Majalla" w:hAnsi="Sakkal Majalla" w:cs="Sakkal Majalla" w:hint="cs"/>
          <w:sz w:val="28"/>
          <w:szCs w:val="28"/>
          <w:rtl/>
          <w:lang w:bidi="ar-DZ"/>
        </w:rPr>
        <w:t>لو افترضنا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أن رد "ب" كان في مدة شهر: </w:t>
      </w:r>
      <w:r w:rsidRPr="00194EC8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لا ينعقد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العقد لسببين:</w:t>
      </w:r>
    </w:p>
    <w:p w:rsidR="008C7A38" w:rsidRDefault="008C7A38" w:rsidP="008C7A3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حسب نص </w:t>
      </w:r>
      <w:r w:rsidRPr="00A6318A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م 66ق 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:" لا يعتبر القبول الذي يغير الإيجاب إلا إيجابا جديدا"/ وبالتالي مطالبة"ب" في قبوله تعديل للون المصرح به في الإيجاب_ أسود_ يعتبر تعديلا للإيجاب وبالتالي إيجابا جديدا....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</w:t>
      </w:r>
      <w:r w:rsidRPr="001619F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</w:t>
      </w:r>
    </w:p>
    <w:p w:rsidR="008C7A38" w:rsidRPr="00194EC8" w:rsidRDefault="008C7A38" w:rsidP="008C7A3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شرط الرد عن طريق</w:t>
      </w:r>
      <w:r w:rsidRPr="00A6318A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 xml:space="preserve"> الهاتف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الموجود في الإيجاب لم يتحقق عن طريق القبول: رد "ب" كان برسالة إلكترونية....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</w:t>
      </w:r>
      <w:r w:rsidRPr="001619F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</w:t>
      </w:r>
    </w:p>
    <w:p w:rsidR="008C7A38" w:rsidRDefault="008C7A38" w:rsidP="008C7A38">
      <w:pPr>
        <w:pStyle w:val="Paragraphedeliste"/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وبالتالي لا يكفي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الإلتزام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بمدة الإيجاب الملزم فقط حتى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بنعقد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العقد، لابد من التطابق التام بين القبول والإيجاب.</w:t>
      </w:r>
    </w:p>
    <w:p w:rsidR="008C7A38" w:rsidRDefault="008C7A38" w:rsidP="008C7A38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E55A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الإجابة عن الفرضية ا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لثانية </w:t>
      </w:r>
      <w:r w:rsidRPr="003E55A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12ن</w:t>
      </w:r>
    </w:p>
    <w:p w:rsidR="008C7A38" w:rsidRDefault="008C7A38" w:rsidP="008C7A38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الإلتزام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المخل به هو التزام المورد </w:t>
      </w:r>
      <w:r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بالتسليم المطاب</w:t>
      </w:r>
      <w:r w:rsidRPr="008C7A38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.</w:t>
      </w:r>
      <w:r w:rsidR="00B45880">
        <w:rPr>
          <w:rFonts w:ascii="Sakkal Majalla" w:hAnsi="Sakkal Majalla" w:cs="Sakkal Majalla" w:hint="cs"/>
          <w:sz w:val="28"/>
          <w:szCs w:val="28"/>
          <w:rtl/>
          <w:lang w:bidi="ar-DZ"/>
        </w:rPr>
        <w:t>( تغيير اللون المتفق عليه والمكان الخاص بالتسليم)</w:t>
      </w:r>
      <w:r w:rsidR="00305D1C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305D1C" w:rsidRPr="00305D1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.2ن</w:t>
      </w:r>
    </w:p>
    <w:p w:rsidR="008C7A38" w:rsidRDefault="008C7A38" w:rsidP="00B90EA7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نوع التسليم هو : تسليم </w:t>
      </w:r>
      <w:r w:rsidR="00B90EA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حكمي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( </w:t>
      </w:r>
      <w:r w:rsidR="00B90EA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تتغير فيه صفة الحائز مع عدم تغيير محل التسليم </w:t>
      </w:r>
      <w:r w:rsidR="00B90EA7" w:rsidRPr="00B90EA7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 xml:space="preserve">بشرط </w:t>
      </w:r>
      <w:proofErr w:type="spellStart"/>
      <w:r w:rsidR="00B90EA7" w:rsidRPr="00B90EA7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الإتفاق</w:t>
      </w:r>
      <w:proofErr w:type="spellEnd"/>
      <w:r w:rsidR="00B90EA7" w:rsidRPr="00B90EA7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 xml:space="preserve"> عليه</w:t>
      </w:r>
      <w:r w:rsidR="00B90EA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وهو الغائب في قضية الحال </w:t>
      </w:r>
      <w:r w:rsidR="00B4588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305D1C">
        <w:rPr>
          <w:rFonts w:ascii="Sakkal Majalla" w:hAnsi="Sakkal Majalla" w:cs="Sakkal Majalla" w:hint="cs"/>
          <w:sz w:val="28"/>
          <w:szCs w:val="28"/>
          <w:rtl/>
          <w:lang w:bidi="ar-DZ"/>
        </w:rPr>
        <w:t>...</w:t>
      </w:r>
      <w:r w:rsidR="00305D1C" w:rsidRPr="00305D1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2ن</w:t>
      </w:r>
    </w:p>
    <w:p w:rsidR="00B45880" w:rsidRDefault="00B45880" w:rsidP="00B90EA7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B90EA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لهذا تم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اعتماد كلا من : التسليم التقليدي، التسليم المادي، التسليم </w:t>
      </w:r>
      <w:r w:rsidR="00B90EA7">
        <w:rPr>
          <w:rFonts w:ascii="Sakkal Majalla" w:hAnsi="Sakkal Majalla" w:cs="Sakkal Majalla" w:hint="cs"/>
          <w:sz w:val="28"/>
          <w:szCs w:val="28"/>
          <w:rtl/>
          <w:lang w:bidi="ar-DZ"/>
        </w:rPr>
        <w:t>الفعلي كإجابات صحيحة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بشرط تبرير الإجابة بإسقاط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التعاريف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على وقائع القضية.</w:t>
      </w:r>
    </w:p>
    <w:p w:rsidR="008C7A38" w:rsidRDefault="008C7A38" w:rsidP="008C7A38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 رد ب صحيح في</w:t>
      </w:r>
      <w:r w:rsidR="00305D1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305D1C" w:rsidRPr="00B51627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مبررات البطلان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الجزء 1 وهو الإخلال ببنود العقد المتعلق بتسليم السلعة في ميناء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عنابة</w:t>
      </w:r>
      <w:proofErr w:type="spellEnd"/>
    </w:p>
    <w:p w:rsidR="008C7A38" w:rsidRDefault="008C7A38" w:rsidP="008C7A38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أما الجزء 2 والمتعلق بعدم تسليم السلعة فخطأ: كون ا</w:t>
      </w:r>
      <w:r w:rsidRPr="00305D1C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 xml:space="preserve">لتسليم تم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لكن بموا</w:t>
      </w:r>
      <w:r w:rsidR="00B90EA7">
        <w:rPr>
          <w:rFonts w:ascii="Sakkal Majalla" w:hAnsi="Sakkal Majalla" w:cs="Sakkal Majalla" w:hint="cs"/>
          <w:sz w:val="28"/>
          <w:szCs w:val="28"/>
          <w:rtl/>
          <w:lang w:bidi="ar-DZ"/>
        </w:rPr>
        <w:t>ص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فات مخالفة غير مطابقة لبنود العقد</w:t>
      </w:r>
      <w:r w:rsidR="00BE4AA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( </w:t>
      </w:r>
      <w:proofErr w:type="spellStart"/>
      <w:r w:rsidR="00BE4AAF" w:rsidRPr="00B90EA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تاكيد</w:t>
      </w:r>
      <w:proofErr w:type="spellEnd"/>
      <w:r w:rsidR="00BE4AAF" w:rsidRPr="00B90EA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الفرق بين التسليم غير المطابق وعدم التسليم</w:t>
      </w:r>
      <w:r w:rsidR="00BE4AA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</w:p>
    <w:p w:rsidR="00305D1C" w:rsidRDefault="00305D1C" w:rsidP="00B51627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أما </w:t>
      </w:r>
      <w:r w:rsidRPr="00B51627"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دفعه بالبطلان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فغير صحيح والأجدر هو إلغاء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الطلبية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أو الفسخ، فالبطلان جزاء الإخلال بأحد أركان العقد أم</w:t>
      </w:r>
      <w:r w:rsidR="00B5162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 الفسخ فيتعلق بتنفيذ العقد.  ومن ثم يتم شرح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نص م 23 من قانون 18/05 من قانون التجارة الإلكترونية وإجراءات الإلغاء والتعويض.</w:t>
      </w:r>
    </w:p>
    <w:p w:rsidR="00305D1C" w:rsidRDefault="00305D1C" w:rsidP="00305D1C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ملاحظة: التنبه لوضعية الغلق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الإستثنائي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للميناء باعتباره قوة قاهرة وعدم تحمل المسؤولية....1 ن</w:t>
      </w:r>
    </w:p>
    <w:p w:rsidR="00B90EA7" w:rsidRPr="008C7A38" w:rsidRDefault="00B90EA7" w:rsidP="00B90EA7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A5153" w:rsidRDefault="006A5153"/>
    <w:sectPr w:rsidR="006A5153" w:rsidSect="006A5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55730"/>
    <w:multiLevelType w:val="hybridMultilevel"/>
    <w:tmpl w:val="464C4438"/>
    <w:lvl w:ilvl="0" w:tplc="1D8249D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7A38"/>
    <w:rsid w:val="001F2E23"/>
    <w:rsid w:val="002A583C"/>
    <w:rsid w:val="00305D1C"/>
    <w:rsid w:val="006A5153"/>
    <w:rsid w:val="007E649F"/>
    <w:rsid w:val="008C7A38"/>
    <w:rsid w:val="00AF2A5A"/>
    <w:rsid w:val="00B45880"/>
    <w:rsid w:val="00B51627"/>
    <w:rsid w:val="00B90EA7"/>
    <w:rsid w:val="00BE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3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7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hamza</cp:lastModifiedBy>
  <cp:revision>6</cp:revision>
  <dcterms:created xsi:type="dcterms:W3CDTF">2026-01-19T11:03:00Z</dcterms:created>
  <dcterms:modified xsi:type="dcterms:W3CDTF">2026-01-26T22:31:00Z</dcterms:modified>
</cp:coreProperties>
</file>