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A0" w:rsidRDefault="004665FB" w:rsidP="004665FB">
      <w:pPr>
        <w:bidi/>
        <w:spacing w:after="0" w:line="240" w:lineRule="auto"/>
        <w:jc w:val="center"/>
        <w:rPr>
          <w:rFonts w:ascii="Sakkal Majalla" w:hAnsi="Sakkal Majalla" w:cs="Andalus" w:hint="cs"/>
          <w:b/>
          <w:bCs/>
          <w:i/>
          <w:iCs/>
          <w:sz w:val="28"/>
          <w:szCs w:val="28"/>
          <w:u w:val="single"/>
          <w:rtl/>
          <w:lang w:bidi="ar-DZ"/>
        </w:rPr>
      </w:pPr>
      <w:r>
        <w:rPr>
          <w:rFonts w:ascii="Sakkal Majalla" w:hAnsi="Sakkal Majalla" w:cs="Andalus" w:hint="cs"/>
          <w:b/>
          <w:bCs/>
          <w:i/>
          <w:iCs/>
          <w:sz w:val="28"/>
          <w:szCs w:val="28"/>
          <w:u w:val="single"/>
          <w:rtl/>
          <w:lang w:bidi="ar-DZ"/>
        </w:rPr>
        <w:t xml:space="preserve">التصحيح النموذجي للمراقبة الكتابية </w:t>
      </w:r>
      <w:proofErr w:type="gramStart"/>
      <w:r>
        <w:rPr>
          <w:rFonts w:ascii="Sakkal Majalla" w:hAnsi="Sakkal Majalla" w:cs="Andalus" w:hint="cs"/>
          <w:b/>
          <w:bCs/>
          <w:i/>
          <w:iCs/>
          <w:sz w:val="28"/>
          <w:szCs w:val="28"/>
          <w:u w:val="single"/>
          <w:rtl/>
          <w:lang w:bidi="ar-DZ"/>
        </w:rPr>
        <w:t>الثانية  في</w:t>
      </w:r>
      <w:proofErr w:type="gramEnd"/>
      <w:r>
        <w:rPr>
          <w:rFonts w:ascii="Sakkal Majalla" w:hAnsi="Sakkal Majalla" w:cs="Andalus" w:hint="cs"/>
          <w:b/>
          <w:bCs/>
          <w:i/>
          <w:iCs/>
          <w:sz w:val="28"/>
          <w:szCs w:val="28"/>
          <w:u w:val="single"/>
          <w:rtl/>
          <w:lang w:bidi="ar-DZ"/>
        </w:rPr>
        <w:t xml:space="preserve"> مقياس  المنهجية  السنة الثانية  ليسانس </w:t>
      </w:r>
    </w:p>
    <w:p w:rsidR="004665FB" w:rsidRDefault="004665FB" w:rsidP="00E016A0">
      <w:pPr>
        <w:bidi/>
        <w:spacing w:after="0" w:line="240" w:lineRule="auto"/>
        <w:jc w:val="center"/>
        <w:rPr>
          <w:rFonts w:ascii="Sakkal Majalla" w:hAnsi="Sakkal Majalla" w:cs="Andalus"/>
          <w:b/>
          <w:bCs/>
          <w:i/>
          <w:iCs/>
          <w:sz w:val="28"/>
          <w:szCs w:val="28"/>
          <w:u w:val="single"/>
          <w:rtl/>
          <w:lang w:bidi="ar-DZ"/>
        </w:rPr>
      </w:pPr>
      <w:r>
        <w:rPr>
          <w:rFonts w:ascii="Sakkal Majalla" w:hAnsi="Sakkal Majalla" w:cs="Andalus" w:hint="cs"/>
          <w:b/>
          <w:bCs/>
          <w:i/>
          <w:iCs/>
          <w:sz w:val="28"/>
          <w:szCs w:val="28"/>
          <w:u w:val="single"/>
          <w:rtl/>
          <w:lang w:bidi="ar-DZ"/>
        </w:rPr>
        <w:t>(المجموعة الثانية)</w:t>
      </w:r>
      <w:r w:rsidR="00E016A0">
        <w:rPr>
          <w:rFonts w:ascii="Sakkal Majalla" w:hAnsi="Sakkal Majalla" w:cs="Andalus" w:hint="cs"/>
          <w:b/>
          <w:bCs/>
          <w:i/>
          <w:iCs/>
          <w:sz w:val="28"/>
          <w:szCs w:val="28"/>
          <w:u w:val="single"/>
          <w:rtl/>
          <w:lang w:bidi="ar-DZ"/>
        </w:rPr>
        <w:t xml:space="preserve"> </w:t>
      </w:r>
      <w:bookmarkStart w:id="0" w:name="_GoBack"/>
      <w:bookmarkEnd w:id="0"/>
      <w:r>
        <w:rPr>
          <w:rFonts w:ascii="Sakkal Majalla" w:hAnsi="Sakkal Majalla" w:cs="Andalus" w:hint="cs"/>
          <w:b/>
          <w:bCs/>
          <w:i/>
          <w:iCs/>
          <w:sz w:val="28"/>
          <w:szCs w:val="28"/>
          <w:u w:val="single"/>
          <w:rtl/>
          <w:lang w:bidi="ar-DZ"/>
        </w:rPr>
        <w:t>بتاريخ 10 ماي2025</w:t>
      </w:r>
    </w:p>
    <w:p w:rsidR="004665FB" w:rsidRDefault="004665FB" w:rsidP="004665FB">
      <w:pPr>
        <w:jc w:val="right"/>
        <w:rPr>
          <w:rFonts w:ascii="Sakkal Majalla" w:hAnsi="Sakkal Majalla" w:cs="Sakkal Majalla"/>
          <w:b/>
          <w:bCs/>
          <w:i/>
          <w:iCs/>
          <w:sz w:val="36"/>
          <w:szCs w:val="36"/>
          <w:u w:val="single"/>
          <w:rtl/>
          <w:lang w:bidi="ar-DZ"/>
        </w:rPr>
      </w:pPr>
      <w:r w:rsidRPr="006121B5">
        <w:rPr>
          <w:rFonts w:ascii="Sakkal Majalla" w:hAnsi="Sakkal Majalla" w:cs="Sakkal Majalla"/>
          <w:b/>
          <w:bCs/>
          <w:i/>
          <w:iCs/>
          <w:color w:val="FF0000"/>
          <w:sz w:val="36"/>
          <w:szCs w:val="36"/>
          <w:u w:val="single"/>
          <w:rtl/>
          <w:lang w:bidi="ar-DZ"/>
        </w:rPr>
        <w:t>****</w:t>
      </w:r>
      <w:proofErr w:type="gramStart"/>
      <w:r w:rsidRPr="006121B5">
        <w:rPr>
          <w:rFonts w:ascii="Sakkal Majalla" w:hAnsi="Sakkal Majalla" w:cs="Sakkal Majalla"/>
          <w:b/>
          <w:bCs/>
          <w:i/>
          <w:iCs/>
          <w:color w:val="FF0000"/>
          <w:sz w:val="36"/>
          <w:szCs w:val="36"/>
          <w:u w:val="single"/>
          <w:rtl/>
          <w:lang w:bidi="ar-DZ"/>
        </w:rPr>
        <w:t>الجواب</w:t>
      </w:r>
      <w:proofErr w:type="gramEnd"/>
      <w:r w:rsidRPr="006121B5">
        <w:rPr>
          <w:rFonts w:ascii="Sakkal Majalla" w:hAnsi="Sakkal Majalla" w:cs="Sakkal Majalla"/>
          <w:b/>
          <w:bCs/>
          <w:i/>
          <w:iCs/>
          <w:color w:val="FF0000"/>
          <w:sz w:val="36"/>
          <w:szCs w:val="36"/>
          <w:u w:val="single"/>
          <w:rtl/>
          <w:lang w:bidi="ar-DZ"/>
        </w:rPr>
        <w:t xml:space="preserve"> الأول:(10ن</w:t>
      </w:r>
      <w:r>
        <w:rPr>
          <w:rFonts w:ascii="Sakkal Majalla" w:hAnsi="Sakkal Majalla" w:cs="Sakkal Majalla"/>
          <w:b/>
          <w:bCs/>
          <w:i/>
          <w:iCs/>
          <w:sz w:val="36"/>
          <w:szCs w:val="36"/>
          <w:u w:val="single"/>
          <w:rtl/>
          <w:lang w:bidi="ar-DZ"/>
        </w:rPr>
        <w:t>)</w:t>
      </w:r>
    </w:p>
    <w:p w:rsidR="004665FB" w:rsidRPr="003F466C" w:rsidRDefault="004665FB" w:rsidP="00AA0724">
      <w:pPr>
        <w:bidi/>
        <w:spacing w:after="0" w:line="240" w:lineRule="auto"/>
        <w:jc w:val="both"/>
        <w:rPr>
          <w:rFonts w:ascii="Sakkal Majalla" w:hAnsi="Sakkal Majalla" w:cs="Sakkal Majalla"/>
          <w:b/>
          <w:bCs/>
          <w:sz w:val="28"/>
          <w:szCs w:val="28"/>
          <w:rtl/>
          <w:lang w:bidi="ar-DZ"/>
        </w:rPr>
      </w:pPr>
      <w:r>
        <w:rPr>
          <w:rFonts w:ascii="Sakkal Majalla" w:hAnsi="Sakkal Majalla" w:cs="Sakkal Majalla"/>
          <w:b/>
          <w:bCs/>
          <w:sz w:val="30"/>
          <w:szCs w:val="30"/>
          <w:rtl/>
          <w:lang w:bidi="ar-DZ"/>
        </w:rPr>
        <w:t xml:space="preserve">       </w:t>
      </w:r>
      <w:r>
        <w:rPr>
          <w:rFonts w:ascii="Sakkal Majalla" w:hAnsi="Sakkal Majalla" w:cs="Sakkal Majalla"/>
          <w:b/>
          <w:bCs/>
          <w:sz w:val="28"/>
          <w:szCs w:val="28"/>
          <w:rtl/>
          <w:lang w:bidi="ar-DZ"/>
        </w:rPr>
        <w:t xml:space="preserve">في الواقع أن </w:t>
      </w:r>
      <w:r>
        <w:rPr>
          <w:rFonts w:ascii="Sakkal Majalla" w:hAnsi="Sakkal Majalla" w:cs="Sakkal Majalla" w:hint="cs"/>
          <w:b/>
          <w:bCs/>
          <w:sz w:val="28"/>
          <w:szCs w:val="28"/>
          <w:rtl/>
          <w:lang w:bidi="ar-DZ"/>
        </w:rPr>
        <w:t>مضمون</w:t>
      </w:r>
      <w:r w:rsidRPr="00505627">
        <w:rPr>
          <w:rFonts w:ascii="Sakkal Majalla" w:hAnsi="Sakkal Majalla" w:cs="Sakkal Majalla"/>
          <w:b/>
          <w:bCs/>
          <w:color w:val="FF0000"/>
          <w:sz w:val="36"/>
          <w:szCs w:val="36"/>
          <w:u w:val="single"/>
          <w:rtl/>
          <w:lang w:bidi="ar-DZ"/>
        </w:rPr>
        <w:t xml:space="preserve"> </w:t>
      </w:r>
      <w:r>
        <w:rPr>
          <w:rFonts w:ascii="Sakkal Majalla" w:hAnsi="Sakkal Majalla" w:cs="Sakkal Majalla" w:hint="cs"/>
          <w:b/>
          <w:bCs/>
          <w:sz w:val="28"/>
          <w:szCs w:val="28"/>
          <w:rtl/>
          <w:lang w:bidi="ar-DZ"/>
        </w:rPr>
        <w:t xml:space="preserve">خاتمة المدكرة </w:t>
      </w:r>
      <w:proofErr w:type="spellStart"/>
      <w:r>
        <w:rPr>
          <w:rFonts w:ascii="Sakkal Majalla" w:hAnsi="Sakkal Majalla" w:cs="Sakkal Majalla" w:hint="cs"/>
          <w:b/>
          <w:bCs/>
          <w:sz w:val="28"/>
          <w:szCs w:val="28"/>
          <w:rtl/>
          <w:lang w:bidi="ar-DZ"/>
        </w:rPr>
        <w:t>الاستخلاصية</w:t>
      </w:r>
      <w:proofErr w:type="spellEnd"/>
      <w:r>
        <w:rPr>
          <w:rFonts w:ascii="Sakkal Majalla" w:hAnsi="Sakkal Majalla" w:cs="Sakkal Majalla" w:hint="cs"/>
          <w:b/>
          <w:bCs/>
          <w:sz w:val="28"/>
          <w:szCs w:val="28"/>
          <w:rtl/>
          <w:lang w:bidi="ar-DZ"/>
        </w:rPr>
        <w:t xml:space="preserve"> يتميز عن خاتمة البحث العلمي بحسبان </w:t>
      </w:r>
      <w:proofErr w:type="spellStart"/>
      <w:r>
        <w:rPr>
          <w:rFonts w:ascii="Sakkal Majalla" w:hAnsi="Sakkal Majalla" w:cs="Sakkal Majalla" w:hint="cs"/>
          <w:b/>
          <w:bCs/>
          <w:sz w:val="28"/>
          <w:szCs w:val="28"/>
          <w:rtl/>
          <w:lang w:bidi="ar-DZ"/>
        </w:rPr>
        <w:t>ان</w:t>
      </w:r>
      <w:proofErr w:type="spellEnd"/>
      <w:r>
        <w:rPr>
          <w:rFonts w:ascii="Sakkal Majalla" w:hAnsi="Sakkal Majalla" w:cs="Sakkal Majalla" w:hint="cs"/>
          <w:b/>
          <w:bCs/>
          <w:sz w:val="28"/>
          <w:szCs w:val="28"/>
          <w:rtl/>
          <w:lang w:bidi="ar-DZ"/>
        </w:rPr>
        <w:t xml:space="preserve"> هده الأخيرة تتطلب منا </w:t>
      </w:r>
      <w:proofErr w:type="spellStart"/>
      <w:r>
        <w:rPr>
          <w:rFonts w:ascii="Sakkal Majalla" w:hAnsi="Sakkal Majalla" w:cs="Sakkal Majalla" w:hint="cs"/>
          <w:b/>
          <w:bCs/>
          <w:sz w:val="28"/>
          <w:szCs w:val="28"/>
          <w:rtl/>
          <w:lang w:bidi="ar-DZ"/>
        </w:rPr>
        <w:t>ان</w:t>
      </w:r>
      <w:proofErr w:type="spellEnd"/>
      <w:r>
        <w:rPr>
          <w:rFonts w:ascii="Sakkal Majalla" w:hAnsi="Sakkal Majalla" w:cs="Sakkal Majalla" w:hint="cs"/>
          <w:b/>
          <w:bCs/>
          <w:sz w:val="28"/>
          <w:szCs w:val="28"/>
          <w:rtl/>
          <w:lang w:bidi="ar-DZ"/>
        </w:rPr>
        <w:t xml:space="preserve"> نحلل ونناقش ونقدم في النهاية اهم النتائج والاقتراحات </w:t>
      </w:r>
      <w:proofErr w:type="spellStart"/>
      <w:r>
        <w:rPr>
          <w:rFonts w:ascii="Sakkal Majalla" w:hAnsi="Sakkal Majalla" w:cs="Sakkal Majalla" w:hint="cs"/>
          <w:b/>
          <w:bCs/>
          <w:sz w:val="28"/>
          <w:szCs w:val="28"/>
          <w:rtl/>
          <w:lang w:bidi="ar-DZ"/>
        </w:rPr>
        <w:t>المتوصل</w:t>
      </w:r>
      <w:proofErr w:type="spellEnd"/>
      <w:r>
        <w:rPr>
          <w:rFonts w:ascii="Sakkal Majalla" w:hAnsi="Sakkal Majalla" w:cs="Sakkal Majalla" w:hint="cs"/>
          <w:b/>
          <w:bCs/>
          <w:sz w:val="28"/>
          <w:szCs w:val="28"/>
          <w:rtl/>
          <w:lang w:bidi="ar-DZ"/>
        </w:rPr>
        <w:t xml:space="preserve"> </w:t>
      </w:r>
      <w:proofErr w:type="spellStart"/>
      <w:r>
        <w:rPr>
          <w:rFonts w:ascii="Sakkal Majalla" w:hAnsi="Sakkal Majalla" w:cs="Sakkal Majalla" w:hint="cs"/>
          <w:b/>
          <w:bCs/>
          <w:sz w:val="28"/>
          <w:szCs w:val="28"/>
          <w:rtl/>
          <w:lang w:bidi="ar-DZ"/>
        </w:rPr>
        <w:t>اليها،في</w:t>
      </w:r>
      <w:proofErr w:type="spellEnd"/>
      <w:r>
        <w:rPr>
          <w:rFonts w:ascii="Sakkal Majalla" w:hAnsi="Sakkal Majalla" w:cs="Sakkal Majalla" w:hint="cs"/>
          <w:b/>
          <w:bCs/>
          <w:sz w:val="28"/>
          <w:szCs w:val="28"/>
          <w:rtl/>
          <w:lang w:bidi="ar-DZ"/>
        </w:rPr>
        <w:t xml:space="preserve"> حين تكون خاتمة هده المذكرة مجرد  حوصلة وتجميع لما بحوزة الطالب من </w:t>
      </w:r>
      <w:proofErr w:type="spellStart"/>
      <w:r>
        <w:rPr>
          <w:rFonts w:ascii="Sakkal Majalla" w:hAnsi="Sakkal Majalla" w:cs="Sakkal Majalla" w:hint="cs"/>
          <w:b/>
          <w:bCs/>
          <w:sz w:val="28"/>
          <w:szCs w:val="28"/>
          <w:rtl/>
          <w:lang w:bidi="ar-DZ"/>
        </w:rPr>
        <w:t>من</w:t>
      </w:r>
      <w:proofErr w:type="spellEnd"/>
      <w:r>
        <w:rPr>
          <w:rFonts w:ascii="Sakkal Majalla" w:hAnsi="Sakkal Majalla" w:cs="Sakkal Majalla" w:hint="cs"/>
          <w:b/>
          <w:bCs/>
          <w:sz w:val="28"/>
          <w:szCs w:val="28"/>
          <w:rtl/>
          <w:lang w:bidi="ar-DZ"/>
        </w:rPr>
        <w:t xml:space="preserve"> معلومات والتي تحصل عليها من خلال استقرائه للوثائق المقدمة له وهو بصدد دراستها، </w:t>
      </w:r>
      <w:r w:rsidR="00AA0724">
        <w:rPr>
          <w:rFonts w:ascii="Sakkal Majalla" w:hAnsi="Sakkal Majalla" w:cs="Sakkal Majalla" w:hint="cs"/>
          <w:b/>
          <w:bCs/>
          <w:sz w:val="28"/>
          <w:szCs w:val="28"/>
          <w:rtl/>
          <w:lang w:bidi="ar-DZ"/>
        </w:rPr>
        <w:t xml:space="preserve">ولا يملك حق </w:t>
      </w:r>
      <w:r>
        <w:rPr>
          <w:rFonts w:ascii="Sakkal Majalla" w:hAnsi="Sakkal Majalla" w:cs="Sakkal Majalla" w:hint="cs"/>
          <w:b/>
          <w:bCs/>
          <w:sz w:val="28"/>
          <w:szCs w:val="28"/>
          <w:rtl/>
          <w:lang w:bidi="ar-DZ"/>
        </w:rPr>
        <w:t xml:space="preserve"> تقديم آرائه بشأنها( دون نكران شرح الأستاذ بهذا الشأن).</w:t>
      </w:r>
    </w:p>
    <w:p w:rsidR="004665FB" w:rsidRDefault="004665FB" w:rsidP="004665FB">
      <w:pPr>
        <w:bidi/>
        <w:jc w:val="both"/>
        <w:rPr>
          <w:rFonts w:ascii="Sakkal Majalla" w:hAnsi="Sakkal Majalla" w:cs="Sakkal Majalla"/>
          <w:b/>
          <w:bCs/>
          <w:i/>
          <w:iCs/>
          <w:color w:val="FF0000"/>
          <w:sz w:val="36"/>
          <w:szCs w:val="36"/>
          <w:u w:val="single"/>
          <w:rtl/>
          <w:lang w:bidi="ar-DZ"/>
        </w:rPr>
      </w:pPr>
      <w:r w:rsidRPr="006121B5">
        <w:rPr>
          <w:rFonts w:ascii="Sakkal Majalla" w:hAnsi="Sakkal Majalla" w:cs="Sakkal Majalla"/>
          <w:b/>
          <w:bCs/>
          <w:i/>
          <w:iCs/>
          <w:color w:val="FF0000"/>
          <w:sz w:val="36"/>
          <w:szCs w:val="36"/>
          <w:u w:val="single"/>
          <w:rtl/>
          <w:lang w:bidi="ar-DZ"/>
        </w:rPr>
        <w:t>****</w:t>
      </w:r>
      <w:proofErr w:type="gramStart"/>
      <w:r w:rsidRPr="006121B5">
        <w:rPr>
          <w:rFonts w:ascii="Sakkal Majalla" w:hAnsi="Sakkal Majalla" w:cs="Sakkal Majalla"/>
          <w:b/>
          <w:bCs/>
          <w:i/>
          <w:iCs/>
          <w:color w:val="FF0000"/>
          <w:sz w:val="36"/>
          <w:szCs w:val="36"/>
          <w:u w:val="single"/>
          <w:rtl/>
          <w:lang w:bidi="ar-DZ"/>
        </w:rPr>
        <w:t>الجواب</w:t>
      </w:r>
      <w:proofErr w:type="gramEnd"/>
      <w:r w:rsidRPr="006121B5">
        <w:rPr>
          <w:rFonts w:ascii="Sakkal Majalla" w:hAnsi="Sakkal Majalla" w:cs="Sakkal Majalla"/>
          <w:b/>
          <w:bCs/>
          <w:i/>
          <w:iCs/>
          <w:color w:val="FF0000"/>
          <w:sz w:val="36"/>
          <w:szCs w:val="36"/>
          <w:u w:val="single"/>
          <w:rtl/>
          <w:lang w:bidi="ar-DZ"/>
        </w:rPr>
        <w:t xml:space="preserve"> الثاني (10ن):</w:t>
      </w:r>
    </w:p>
    <w:p w:rsidR="004665FB" w:rsidRDefault="004665FB" w:rsidP="004665FB">
      <w:pPr>
        <w:bidi/>
        <w:spacing w:after="0"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نصت </w:t>
      </w:r>
      <w:r w:rsidRPr="00440FB7">
        <w:rPr>
          <w:rFonts w:ascii="Sakkal Majalla" w:hAnsi="Sakkal Majalla" w:cs="Sakkal Majalla"/>
          <w:b/>
          <w:bCs/>
          <w:sz w:val="32"/>
          <w:szCs w:val="32"/>
          <w:rtl/>
          <w:lang w:bidi="ar-DZ"/>
        </w:rPr>
        <w:t>المادة</w:t>
      </w:r>
      <w:r w:rsidRPr="00440FB7">
        <w:rPr>
          <w:rFonts w:ascii="Sakkal Majalla" w:hAnsi="Sakkal Majalla" w:cs="Sakkal Majalla" w:hint="cs"/>
          <w:b/>
          <w:bCs/>
          <w:sz w:val="32"/>
          <w:szCs w:val="32"/>
          <w:rtl/>
          <w:lang w:bidi="ar-DZ"/>
        </w:rPr>
        <w:t xml:space="preserve">140 </w:t>
      </w:r>
      <w:r w:rsidRPr="00440FB7">
        <w:rPr>
          <w:rFonts w:ascii="Sakkal Majalla" w:hAnsi="Sakkal Majalla" w:cs="Sakkal Majalla"/>
          <w:b/>
          <w:bCs/>
          <w:sz w:val="32"/>
          <w:szCs w:val="32"/>
          <w:rtl/>
          <w:lang w:bidi="ar-DZ"/>
        </w:rPr>
        <w:t xml:space="preserve">مكرر من </w:t>
      </w:r>
      <w:r>
        <w:rPr>
          <w:rFonts w:ascii="Sakkal Majalla" w:hAnsi="Sakkal Majalla" w:cs="Sakkal Majalla" w:hint="cs"/>
          <w:b/>
          <w:bCs/>
          <w:sz w:val="32"/>
          <w:szCs w:val="32"/>
          <w:rtl/>
          <w:lang w:bidi="ar-DZ"/>
        </w:rPr>
        <w:t xml:space="preserve"> القانون رقم:05-10 المؤرخ في 20/06/2005 المتضمن تعديل القانون</w:t>
      </w:r>
      <w:r w:rsidRPr="00440FB7">
        <w:rPr>
          <w:rFonts w:ascii="Sakkal Majalla" w:hAnsi="Sakkal Majalla" w:cs="Sakkal Majalla"/>
          <w:b/>
          <w:bCs/>
          <w:sz w:val="32"/>
          <w:szCs w:val="32"/>
          <w:rtl/>
          <w:lang w:bidi="ar-DZ"/>
        </w:rPr>
        <w:t xml:space="preserve"> المدني على أنه</w:t>
      </w:r>
      <w:r w:rsidRPr="00440FB7">
        <w:rPr>
          <w:rFonts w:ascii="Sakkal Majalla" w:hAnsi="Sakkal Majalla" w:cs="Sakkal Majalla" w:hint="cs"/>
          <w:b/>
          <w:bCs/>
          <w:sz w:val="32"/>
          <w:szCs w:val="32"/>
          <w:rtl/>
          <w:lang w:bidi="ar-DZ"/>
        </w:rPr>
        <w:t xml:space="preserve"> </w:t>
      </w:r>
      <w:r w:rsidRPr="00440FB7">
        <w:rPr>
          <w:rFonts w:ascii="Sakkal Majalla" w:hAnsi="Sakkal Majalla" w:cs="Sakkal Majalla"/>
          <w:b/>
          <w:bCs/>
          <w:sz w:val="32"/>
          <w:szCs w:val="32"/>
          <w:rtl/>
          <w:lang w:bidi="ar-DZ"/>
        </w:rPr>
        <w:t>:</w:t>
      </w:r>
      <w:r w:rsidRPr="00440FB7">
        <w:rPr>
          <w:rFonts w:ascii="Sakkal Majalla" w:hAnsi="Sakkal Majalla" w:cs="Sakkal Majalla" w:hint="cs"/>
          <w:b/>
          <w:bCs/>
          <w:sz w:val="32"/>
          <w:szCs w:val="32"/>
          <w:rtl/>
          <w:lang w:bidi="ar-DZ"/>
        </w:rPr>
        <w:t xml:space="preserve"> </w:t>
      </w:r>
      <w:r w:rsidRPr="00440FB7">
        <w:rPr>
          <w:rFonts w:ascii="Sakkal Majalla" w:hAnsi="Sakkal Majalla" w:cs="Sakkal Majalla"/>
          <w:b/>
          <w:bCs/>
          <w:sz w:val="32"/>
          <w:szCs w:val="32"/>
          <w:rtl/>
          <w:lang w:bidi="ar-DZ"/>
        </w:rPr>
        <w:t>" يكون المنتج مسؤولا عن الضرر الناتج عن عيب في منتوجه حتى ولو لم تربطه علاقة تعاقدية، ويعتبر منتوجا كل مال منقول ولو كان متصلا بعقار، لا سيما المنتوج البحري والبري والطاقة الكهربائية</w:t>
      </w:r>
      <w:r w:rsidRPr="00440FB7">
        <w:rPr>
          <w:rFonts w:ascii="Sakkal Majalla" w:hAnsi="Sakkal Majalla" w:cs="Sakkal Majalla"/>
          <w:b/>
          <w:bCs/>
          <w:sz w:val="32"/>
          <w:szCs w:val="32"/>
          <w:lang w:bidi="ar-DZ"/>
        </w:rPr>
        <w:t>.</w:t>
      </w:r>
      <w:r w:rsidRPr="00440FB7">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وبالتالي يكون:</w:t>
      </w:r>
    </w:p>
    <w:p w:rsidR="004665FB" w:rsidRPr="00E92A9E" w:rsidRDefault="004665FB" w:rsidP="004665FB">
      <w:pPr>
        <w:bidi/>
        <w:spacing w:after="0" w:line="240" w:lineRule="auto"/>
        <w:rPr>
          <w:rFonts w:ascii="Sakkal Majalla" w:hAnsi="Sakkal Majalla" w:cs="Sakkal Majalla"/>
          <w:b/>
          <w:bCs/>
          <w:color w:val="FF0000"/>
          <w:sz w:val="32"/>
          <w:szCs w:val="32"/>
          <w:u w:val="single"/>
          <w:rtl/>
          <w:lang w:bidi="ar-DZ"/>
        </w:rPr>
      </w:pPr>
      <w:r w:rsidRPr="00E92A9E">
        <w:rPr>
          <w:rFonts w:asciiTheme="majorBidi" w:hAnsiTheme="majorBidi" w:cstheme="majorBidi" w:hint="cs"/>
          <w:b/>
          <w:bCs/>
          <w:color w:val="FF0000"/>
          <w:sz w:val="30"/>
          <w:szCs w:val="30"/>
          <w:rtl/>
          <w:lang w:bidi="ar-DZ"/>
        </w:rPr>
        <w:t>1</w:t>
      </w:r>
      <w:r w:rsidRPr="00E92A9E">
        <w:rPr>
          <w:rFonts w:ascii="Sakkal Majalla" w:hAnsi="Sakkal Majalla" w:cs="Sakkal Majalla"/>
          <w:b/>
          <w:bCs/>
          <w:color w:val="FF0000"/>
          <w:sz w:val="32"/>
          <w:szCs w:val="32"/>
          <w:u w:val="single"/>
          <w:rtl/>
          <w:lang w:bidi="ar-DZ"/>
        </w:rPr>
        <w:t xml:space="preserve">-إشكالية النص: (يمكن اختيار إحدى </w:t>
      </w:r>
      <w:proofErr w:type="spellStart"/>
      <w:r w:rsidRPr="00E92A9E">
        <w:rPr>
          <w:rFonts w:ascii="Sakkal Majalla" w:hAnsi="Sakkal Majalla" w:cs="Sakkal Majalla"/>
          <w:b/>
          <w:bCs/>
          <w:color w:val="FF0000"/>
          <w:sz w:val="32"/>
          <w:szCs w:val="32"/>
          <w:u w:val="single"/>
          <w:rtl/>
          <w:lang w:bidi="ar-DZ"/>
        </w:rPr>
        <w:t>الاشكاليتين</w:t>
      </w:r>
      <w:proofErr w:type="spellEnd"/>
      <w:r w:rsidRPr="00E92A9E">
        <w:rPr>
          <w:rFonts w:ascii="Sakkal Majalla" w:hAnsi="Sakkal Majalla" w:cs="Sakkal Majalla"/>
          <w:b/>
          <w:bCs/>
          <w:color w:val="FF0000"/>
          <w:sz w:val="32"/>
          <w:szCs w:val="32"/>
          <w:u w:val="single"/>
          <w:rtl/>
          <w:lang w:bidi="ar-DZ"/>
        </w:rPr>
        <w:t xml:space="preserve"> التاليتين):</w:t>
      </w:r>
    </w:p>
    <w:p w:rsidR="004665FB" w:rsidRDefault="004665FB" w:rsidP="004665FB">
      <w:pPr>
        <w:bidi/>
        <w:spacing w:after="0" w:line="240" w:lineRule="auto"/>
        <w:jc w:val="both"/>
        <w:rPr>
          <w:rFonts w:ascii="Sakkal Majalla" w:hAnsi="Sakkal Majalla" w:cs="Sakkal Majalla"/>
          <w:b/>
          <w:bCs/>
          <w:sz w:val="28"/>
          <w:szCs w:val="28"/>
          <w:rtl/>
          <w:lang w:bidi="ar-DZ"/>
        </w:rPr>
      </w:pPr>
      <w:r>
        <w:rPr>
          <w:rFonts w:ascii="Sakkal Majalla" w:hAnsi="Sakkal Majalla" w:cs="Sakkal Majalla"/>
          <w:b/>
          <w:bCs/>
          <w:sz w:val="30"/>
          <w:szCs w:val="30"/>
          <w:rtl/>
          <w:lang w:bidi="ar-DZ"/>
        </w:rPr>
        <w:t xml:space="preserve">    </w:t>
      </w:r>
      <w:r>
        <w:rPr>
          <w:rFonts w:ascii="Sakkal Majalla" w:hAnsi="Sakkal Majalla" w:cs="Sakkal Majalla" w:hint="cs"/>
          <w:b/>
          <w:bCs/>
          <w:sz w:val="30"/>
          <w:szCs w:val="30"/>
          <w:rtl/>
          <w:lang w:bidi="ar-DZ"/>
        </w:rPr>
        <w:t xml:space="preserve">    </w:t>
      </w:r>
      <w:r>
        <w:rPr>
          <w:rFonts w:ascii="Sakkal Majalla" w:hAnsi="Sakkal Majalla" w:cs="Sakkal Majalla"/>
          <w:b/>
          <w:bCs/>
          <w:sz w:val="30"/>
          <w:szCs w:val="30"/>
          <w:rtl/>
          <w:lang w:bidi="ar-DZ"/>
        </w:rPr>
        <w:t xml:space="preserve">   </w:t>
      </w:r>
      <w:proofErr w:type="gramStart"/>
      <w:r>
        <w:rPr>
          <w:rFonts w:ascii="Sakkal Majalla" w:hAnsi="Sakkal Majalla" w:cs="Sakkal Majalla"/>
          <w:b/>
          <w:bCs/>
          <w:sz w:val="28"/>
          <w:szCs w:val="28"/>
          <w:rtl/>
          <w:lang w:bidi="ar-DZ"/>
        </w:rPr>
        <w:t>** إلى</w:t>
      </w:r>
      <w:proofErr w:type="gramEnd"/>
      <w:r>
        <w:rPr>
          <w:rFonts w:ascii="Sakkal Majalla" w:hAnsi="Sakkal Majalla" w:cs="Sakkal Majalla"/>
          <w:b/>
          <w:bCs/>
          <w:sz w:val="28"/>
          <w:szCs w:val="28"/>
          <w:rtl/>
          <w:lang w:bidi="ar-DZ"/>
        </w:rPr>
        <w:t xml:space="preserve"> أي حد وفق المشرع الجزائري في صياغة أحكام </w:t>
      </w:r>
      <w:r>
        <w:rPr>
          <w:rFonts w:ascii="Sakkal Majalla" w:hAnsi="Sakkal Majalla" w:cs="Sakkal Majalla" w:hint="cs"/>
          <w:b/>
          <w:bCs/>
          <w:sz w:val="28"/>
          <w:szCs w:val="28"/>
          <w:rtl/>
          <w:lang w:bidi="ar-DZ"/>
        </w:rPr>
        <w:t xml:space="preserve">المسؤولية عن المنتوج المعيب </w:t>
      </w:r>
      <w:r>
        <w:rPr>
          <w:rFonts w:ascii="Sakkal Majalla" w:hAnsi="Sakkal Majalla" w:cs="Sakkal Majalla"/>
          <w:b/>
          <w:bCs/>
          <w:sz w:val="28"/>
          <w:szCs w:val="28"/>
          <w:rtl/>
          <w:lang w:bidi="ar-DZ"/>
        </w:rPr>
        <w:t xml:space="preserve"> لاسيما من خلال تعديله لهذه المادة عام2005؟ </w:t>
      </w:r>
      <w:r>
        <w:rPr>
          <w:rFonts w:ascii="Sakkal Majalla" w:hAnsi="Sakkal Majalla" w:cs="Sakkal Majalla" w:hint="cs"/>
          <w:b/>
          <w:bCs/>
          <w:sz w:val="28"/>
          <w:szCs w:val="28"/>
          <w:rtl/>
          <w:lang w:bidi="ar-DZ"/>
        </w:rPr>
        <w:t>،خصوصا من حيث الكفاية والفعالية</w:t>
      </w:r>
      <w:r>
        <w:rPr>
          <w:rFonts w:ascii="Sakkal Majalla" w:hAnsi="Sakkal Majalla" w:cs="Sakkal Majalla"/>
          <w:b/>
          <w:bCs/>
          <w:sz w:val="28"/>
          <w:szCs w:val="28"/>
          <w:rtl/>
          <w:lang w:bidi="ar-DZ"/>
        </w:rPr>
        <w:t>).؟</w:t>
      </w:r>
    </w:p>
    <w:p w:rsidR="004665FB" w:rsidRDefault="004665FB" w:rsidP="004665FB">
      <w:pPr>
        <w:bidi/>
        <w:spacing w:after="0"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w:t>
      </w:r>
      <w:r>
        <w:rPr>
          <w:rFonts w:ascii="Sakkal Majalla" w:hAnsi="Sakkal Majalla" w:cs="Sakkal Majalla"/>
          <w:b/>
          <w:bCs/>
          <w:sz w:val="28"/>
          <w:szCs w:val="28"/>
          <w:rtl/>
          <w:lang w:bidi="ar-DZ"/>
        </w:rPr>
        <w:t xml:space="preserve">**ما هي الأحكام القانونية الناظمة لفكرة </w:t>
      </w:r>
      <w:r>
        <w:rPr>
          <w:rFonts w:ascii="Sakkal Majalla" w:hAnsi="Sakkal Majalla" w:cs="Sakkal Majalla" w:hint="cs"/>
          <w:b/>
          <w:bCs/>
          <w:sz w:val="28"/>
          <w:szCs w:val="28"/>
          <w:rtl/>
          <w:lang w:bidi="ar-DZ"/>
        </w:rPr>
        <w:t>المسؤولية عن المنتوج المعيب</w:t>
      </w:r>
      <w:r>
        <w:rPr>
          <w:rFonts w:ascii="Sakkal Majalla" w:hAnsi="Sakkal Majalla" w:cs="Sakkal Majalla"/>
          <w:b/>
          <w:bCs/>
          <w:sz w:val="28"/>
          <w:szCs w:val="28"/>
          <w:rtl/>
          <w:lang w:bidi="ar-DZ"/>
        </w:rPr>
        <w:t xml:space="preserve"> طبقا للمادة124 مكرر من ق م ج؟</w:t>
      </w:r>
      <w:r>
        <w:rPr>
          <w:rFonts w:ascii="Sakkal Majalla" w:hAnsi="Sakkal Majalla" w:cs="Sakkal Majalla" w:hint="cs"/>
          <w:b/>
          <w:bCs/>
          <w:sz w:val="28"/>
          <w:szCs w:val="28"/>
          <w:rtl/>
          <w:lang w:bidi="ar-DZ"/>
        </w:rPr>
        <w:t>.</w:t>
      </w:r>
    </w:p>
    <w:p w:rsidR="004665FB" w:rsidRPr="00FA6C0D" w:rsidRDefault="004665FB" w:rsidP="004665FB">
      <w:pPr>
        <w:bidi/>
        <w:spacing w:after="0" w:line="240" w:lineRule="auto"/>
        <w:rPr>
          <w:rFonts w:ascii="Sakkal Majalla" w:hAnsi="Sakkal Majalla" w:cs="Sakkal Majalla"/>
          <w:b/>
          <w:bCs/>
          <w:color w:val="FF0000"/>
          <w:sz w:val="32"/>
          <w:szCs w:val="32"/>
          <w:u w:val="single"/>
          <w:rtl/>
          <w:lang w:bidi="ar-DZ"/>
        </w:rPr>
      </w:pPr>
      <w:r w:rsidRPr="002C5517">
        <w:rPr>
          <w:rFonts w:asciiTheme="majorBidi" w:hAnsiTheme="majorBidi" w:cstheme="majorBidi" w:hint="cs"/>
          <w:b/>
          <w:bCs/>
          <w:color w:val="FF0000"/>
          <w:sz w:val="30"/>
          <w:szCs w:val="30"/>
          <w:rtl/>
          <w:lang w:bidi="ar-DZ"/>
        </w:rPr>
        <w:t>2</w:t>
      </w:r>
      <w:r>
        <w:rPr>
          <w:rFonts w:ascii="Sakkal Majalla" w:hAnsi="Sakkal Majalla" w:cs="Sakkal Majalla"/>
          <w:b/>
          <w:bCs/>
          <w:sz w:val="32"/>
          <w:szCs w:val="32"/>
          <w:u w:val="single"/>
          <w:rtl/>
          <w:lang w:bidi="ar-DZ"/>
        </w:rPr>
        <w:t>-</w:t>
      </w:r>
      <w:r>
        <w:rPr>
          <w:rFonts w:ascii="Sakkal Majalla" w:hAnsi="Sakkal Majalla" w:cs="Sakkal Majalla" w:hint="cs"/>
          <w:b/>
          <w:bCs/>
          <w:sz w:val="32"/>
          <w:szCs w:val="32"/>
          <w:u w:val="single"/>
          <w:rtl/>
          <w:lang w:bidi="ar-DZ"/>
        </w:rPr>
        <w:t xml:space="preserve">   </w:t>
      </w:r>
      <w:proofErr w:type="gramStart"/>
      <w:r w:rsidRPr="00FA6C0D">
        <w:rPr>
          <w:rFonts w:ascii="Sakkal Majalla" w:hAnsi="Sakkal Majalla" w:cs="Sakkal Majalla"/>
          <w:b/>
          <w:bCs/>
          <w:color w:val="FF0000"/>
          <w:sz w:val="32"/>
          <w:szCs w:val="32"/>
          <w:u w:val="single"/>
          <w:rtl/>
          <w:lang w:bidi="ar-DZ"/>
        </w:rPr>
        <w:t>الخطة</w:t>
      </w:r>
      <w:proofErr w:type="gramEnd"/>
      <w:r w:rsidRPr="00FA6C0D">
        <w:rPr>
          <w:rFonts w:ascii="Sakkal Majalla" w:hAnsi="Sakkal Majalla" w:cs="Sakkal Majalla"/>
          <w:b/>
          <w:bCs/>
          <w:color w:val="FF0000"/>
          <w:sz w:val="32"/>
          <w:szCs w:val="32"/>
          <w:u w:val="single"/>
          <w:rtl/>
          <w:lang w:bidi="ar-DZ"/>
        </w:rPr>
        <w:t xml:space="preserve"> المقترحة الأولى</w:t>
      </w:r>
      <w:r w:rsidRPr="00364572">
        <w:rPr>
          <w:rFonts w:ascii="Sakkal Majalla" w:hAnsi="Sakkal Majalla" w:cs="Sakkal Majalla"/>
          <w:b/>
          <w:bCs/>
          <w:color w:val="FF0000"/>
          <w:sz w:val="32"/>
          <w:szCs w:val="32"/>
          <w:rtl/>
          <w:lang w:bidi="ar-DZ"/>
        </w:rPr>
        <w:t xml:space="preserve">: </w:t>
      </w:r>
    </w:p>
    <w:p w:rsidR="004665FB" w:rsidRDefault="004665FB" w:rsidP="004665FB">
      <w:pPr>
        <w:bidi/>
        <w:spacing w:after="0" w:line="240" w:lineRule="auto"/>
        <w:jc w:val="both"/>
        <w:rPr>
          <w:rFonts w:ascii="Sakkal Majalla" w:hAnsi="Sakkal Majalla" w:cs="Sakkal Majalla"/>
          <w:b/>
          <w:bCs/>
          <w:sz w:val="28"/>
          <w:szCs w:val="28"/>
          <w:rtl/>
          <w:lang w:bidi="ar-DZ"/>
        </w:rPr>
      </w:pPr>
      <w:r>
        <w:rPr>
          <w:rFonts w:ascii="Sakkal Majalla" w:hAnsi="Sakkal Majalla" w:cs="Sakkal Majalla"/>
          <w:b/>
          <w:bCs/>
          <w:sz w:val="30"/>
          <w:szCs w:val="30"/>
          <w:rtl/>
          <w:lang w:bidi="ar-DZ"/>
        </w:rPr>
        <w:t xml:space="preserve">       - </w:t>
      </w:r>
      <w:r w:rsidRPr="002616FF">
        <w:rPr>
          <w:rFonts w:ascii="Sakkal Majalla" w:hAnsi="Sakkal Majalla" w:cs="Sakkal Majalla"/>
          <w:b/>
          <w:bCs/>
          <w:color w:val="00B050"/>
          <w:sz w:val="28"/>
          <w:szCs w:val="28"/>
          <w:rtl/>
          <w:lang w:bidi="ar-DZ"/>
        </w:rPr>
        <w:t>المطلب الأول</w:t>
      </w:r>
      <w:r>
        <w:rPr>
          <w:rFonts w:ascii="Sakkal Majalla" w:hAnsi="Sakkal Majalla" w:cs="Sakkal Majalla"/>
          <w:b/>
          <w:bCs/>
          <w:sz w:val="28"/>
          <w:szCs w:val="28"/>
          <w:rtl/>
          <w:lang w:bidi="ar-DZ"/>
        </w:rPr>
        <w:t xml:space="preserve">:  الإطار </w:t>
      </w:r>
      <w:r>
        <w:rPr>
          <w:rFonts w:ascii="Sakkal Majalla" w:hAnsi="Sakkal Majalla" w:cs="Sakkal Majalla" w:hint="cs"/>
          <w:b/>
          <w:bCs/>
          <w:sz w:val="28"/>
          <w:szCs w:val="28"/>
          <w:rtl/>
          <w:lang w:bidi="ar-DZ"/>
        </w:rPr>
        <w:t>القانوني الناظم لطبيعة المسؤولية الناجمة عن المنتوج المعيب</w:t>
      </w:r>
    </w:p>
    <w:p w:rsidR="004665FB" w:rsidRDefault="004665FB" w:rsidP="004665FB">
      <w:pPr>
        <w:bidi/>
        <w:spacing w:after="0" w:line="240" w:lineRule="auto"/>
        <w:jc w:val="both"/>
        <w:rPr>
          <w:rFonts w:ascii="Sakkal Majalla" w:hAnsi="Sakkal Majalla" w:cs="Sakkal Majalla"/>
          <w:b/>
          <w:bCs/>
          <w:sz w:val="30"/>
          <w:szCs w:val="30"/>
          <w:lang w:bidi="ar-DZ"/>
        </w:rPr>
      </w:pPr>
      <w:r>
        <w:rPr>
          <w:rFonts w:ascii="Sakkal Majalla" w:hAnsi="Sakkal Majalla" w:cs="Sakkal Majalla"/>
          <w:b/>
          <w:bCs/>
          <w:sz w:val="28"/>
          <w:szCs w:val="28"/>
          <w:rtl/>
          <w:lang w:bidi="ar-DZ"/>
        </w:rPr>
        <w:t xml:space="preserve">         -</w:t>
      </w:r>
      <w:r w:rsidRPr="002616FF">
        <w:rPr>
          <w:rFonts w:ascii="Sakkal Majalla" w:hAnsi="Sakkal Majalla" w:cs="Sakkal Majalla"/>
          <w:b/>
          <w:bCs/>
          <w:color w:val="00B050"/>
          <w:sz w:val="28"/>
          <w:szCs w:val="28"/>
          <w:rtl/>
          <w:lang w:bidi="ar-DZ"/>
        </w:rPr>
        <w:t>المطلب الثاني</w:t>
      </w:r>
      <w:r>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نطاق المسؤولية عن المنتوج المعيب طبقا لأحكام التقنين المدني</w:t>
      </w:r>
    </w:p>
    <w:p w:rsidR="004665FB" w:rsidRDefault="004665FB" w:rsidP="004665FB">
      <w:pPr>
        <w:bidi/>
        <w:spacing w:after="0" w:line="240" w:lineRule="auto"/>
        <w:jc w:val="both"/>
        <w:rPr>
          <w:rFonts w:ascii="Sakkal Majalla" w:hAnsi="Sakkal Majalla" w:cs="Sakkal Majalla"/>
          <w:b/>
          <w:bCs/>
          <w:sz w:val="28"/>
          <w:szCs w:val="28"/>
          <w:rtl/>
          <w:lang w:bidi="ar-DZ"/>
        </w:rPr>
      </w:pPr>
      <w:r w:rsidRPr="002C5517">
        <w:rPr>
          <w:rFonts w:asciiTheme="majorBidi" w:hAnsiTheme="majorBidi" w:cstheme="majorBidi"/>
          <w:b/>
          <w:bCs/>
          <w:color w:val="FF0000"/>
          <w:sz w:val="30"/>
          <w:szCs w:val="30"/>
          <w:rtl/>
          <w:lang w:bidi="ar-DZ"/>
        </w:rPr>
        <w:t>3</w:t>
      </w:r>
      <w:r w:rsidRPr="00FB5660">
        <w:rPr>
          <w:rFonts w:ascii="Sakkal Majalla" w:hAnsi="Sakkal Majalla" w:cs="Sakkal Majalla"/>
          <w:b/>
          <w:bCs/>
          <w:color w:val="FF0000"/>
          <w:sz w:val="28"/>
          <w:szCs w:val="28"/>
          <w:rtl/>
          <w:lang w:bidi="ar-DZ"/>
        </w:rPr>
        <w:t>-</w:t>
      </w:r>
      <w:r w:rsidRPr="00FB5660">
        <w:rPr>
          <w:rFonts w:ascii="Sakkal Majalla" w:hAnsi="Sakkal Majalla" w:cs="Sakkal Majalla" w:hint="cs"/>
          <w:b/>
          <w:bCs/>
          <w:color w:val="FF0000"/>
          <w:sz w:val="28"/>
          <w:szCs w:val="28"/>
          <w:rtl/>
          <w:lang w:bidi="ar-DZ"/>
        </w:rPr>
        <w:t xml:space="preserve">    </w:t>
      </w:r>
      <w:r w:rsidRPr="003B2E22">
        <w:rPr>
          <w:rFonts w:ascii="Sakkal Majalla" w:hAnsi="Sakkal Majalla" w:cs="Sakkal Majalla" w:hint="cs"/>
          <w:b/>
          <w:bCs/>
          <w:color w:val="FF0000"/>
          <w:sz w:val="28"/>
          <w:szCs w:val="28"/>
          <w:u w:val="single"/>
          <w:rtl/>
          <w:lang w:bidi="ar-DZ"/>
        </w:rPr>
        <w:t xml:space="preserve"> أ</w:t>
      </w:r>
      <w:r>
        <w:rPr>
          <w:rFonts w:ascii="Sakkal Majalla" w:hAnsi="Sakkal Majalla" w:cs="Sakkal Majalla" w:hint="cs"/>
          <w:b/>
          <w:bCs/>
          <w:color w:val="FF0000"/>
          <w:sz w:val="28"/>
          <w:szCs w:val="28"/>
          <w:rtl/>
          <w:lang w:bidi="ar-DZ"/>
        </w:rPr>
        <w:t>-</w:t>
      </w:r>
      <w:r w:rsidRPr="00FB5660">
        <w:rPr>
          <w:rFonts w:ascii="Sakkal Majalla" w:hAnsi="Sakkal Majalla" w:cs="Sakkal Majalla" w:hint="cs"/>
          <w:b/>
          <w:bCs/>
          <w:color w:val="FF0000"/>
          <w:sz w:val="28"/>
          <w:szCs w:val="28"/>
          <w:rtl/>
          <w:lang w:bidi="ar-DZ"/>
        </w:rPr>
        <w:t xml:space="preserve">  </w:t>
      </w:r>
      <w:r>
        <w:rPr>
          <w:rFonts w:ascii="Sakkal Majalla" w:hAnsi="Sakkal Majalla" w:cs="Sakkal Majalla" w:hint="cs"/>
          <w:b/>
          <w:bCs/>
          <w:color w:val="FF0000"/>
          <w:sz w:val="36"/>
          <w:szCs w:val="36"/>
          <w:u w:val="single"/>
          <w:rtl/>
          <w:lang w:bidi="ar-DZ"/>
        </w:rPr>
        <w:t>مصطلح العقار</w:t>
      </w:r>
      <w:r w:rsidRPr="00364572">
        <w:rPr>
          <w:rFonts w:ascii="Sakkal Majalla" w:hAnsi="Sakkal Majalla" w:cs="Sakkal Majalla"/>
          <w:b/>
          <w:bCs/>
          <w:color w:val="FF0000"/>
          <w:sz w:val="36"/>
          <w:szCs w:val="36"/>
          <w:u w:val="single"/>
          <w:rtl/>
          <w:lang w:bidi="ar-DZ"/>
        </w:rPr>
        <w:t>:</w:t>
      </w:r>
      <w:r>
        <w:rPr>
          <w:rFonts w:ascii="Sakkal Majalla" w:hAnsi="Sakkal Majalla" w:cs="Sakkal Majalla" w:hint="cs"/>
          <w:b/>
          <w:bCs/>
          <w:color w:val="FF0000"/>
          <w:sz w:val="28"/>
          <w:szCs w:val="28"/>
          <w:rtl/>
          <w:lang w:bidi="ar-DZ"/>
        </w:rPr>
        <w:t xml:space="preserve">        </w:t>
      </w:r>
      <w:r>
        <w:rPr>
          <w:rFonts w:ascii="Sakkal Majalla" w:hAnsi="Sakkal Majalla" w:cs="Sakkal Majalla"/>
          <w:b/>
          <w:bCs/>
          <w:sz w:val="28"/>
          <w:szCs w:val="28"/>
          <w:rtl/>
          <w:lang w:bidi="ar-DZ"/>
        </w:rPr>
        <w:t xml:space="preserve"> ه</w:t>
      </w:r>
      <w:r>
        <w:rPr>
          <w:rFonts w:ascii="Sakkal Majalla" w:hAnsi="Sakkal Majalla" w:cs="Sakkal Majalla" w:hint="cs"/>
          <w:b/>
          <w:bCs/>
          <w:sz w:val="28"/>
          <w:szCs w:val="28"/>
          <w:rtl/>
          <w:lang w:bidi="ar-DZ"/>
        </w:rPr>
        <w:t>و</w:t>
      </w:r>
      <w:r>
        <w:rPr>
          <w:rFonts w:ascii="Sakkal Majalla" w:hAnsi="Sakkal Majalla" w:cs="Sakkal Majalla"/>
          <w:b/>
          <w:bCs/>
          <w:sz w:val="28"/>
          <w:szCs w:val="28"/>
          <w:rtl/>
          <w:lang w:bidi="ar-DZ"/>
        </w:rPr>
        <w:t xml:space="preserve"> الذي </w:t>
      </w:r>
      <w:r>
        <w:rPr>
          <w:rFonts w:ascii="Sakkal Majalla" w:hAnsi="Sakkal Majalla" w:cs="Sakkal Majalla" w:hint="cs"/>
          <w:b/>
          <w:bCs/>
          <w:sz w:val="28"/>
          <w:szCs w:val="28"/>
          <w:rtl/>
          <w:lang w:bidi="ar-DZ"/>
        </w:rPr>
        <w:t xml:space="preserve">أخرجه المشرع من نطاق الحماية وهدا يعد خطا منه ،خلافا للمشرع الفرنسي الذي عندما استثناه  من التشريع المدني   كان يقصد من ذلك أن يقوم بتنظيمه بأحكام خاصة بمسؤولية البناء وفقا للمادة1792    من ذات </w:t>
      </w:r>
      <w:proofErr w:type="spellStart"/>
      <w:r>
        <w:rPr>
          <w:rFonts w:ascii="Sakkal Majalla" w:hAnsi="Sakkal Majalla" w:cs="Sakkal Majalla" w:hint="cs"/>
          <w:b/>
          <w:bCs/>
          <w:sz w:val="28"/>
          <w:szCs w:val="28"/>
          <w:rtl/>
          <w:lang w:bidi="ar-DZ"/>
        </w:rPr>
        <w:t>التشريعز</w:t>
      </w:r>
      <w:proofErr w:type="spellEnd"/>
    </w:p>
    <w:p w:rsidR="004665FB" w:rsidRPr="006C2540" w:rsidRDefault="004665FB" w:rsidP="004665FB">
      <w:pPr>
        <w:bidi/>
        <w:spacing w:after="0" w:line="240" w:lineRule="auto"/>
        <w:jc w:val="both"/>
        <w:rPr>
          <w:rFonts w:ascii="Sakkal Majalla" w:hAnsi="Sakkal Majalla" w:cs="Sakkal Majalla"/>
          <w:b/>
          <w:bCs/>
          <w:color w:val="FF0000"/>
          <w:sz w:val="32"/>
          <w:szCs w:val="32"/>
          <w:u w:val="single"/>
          <w:rtl/>
          <w:lang w:bidi="ar-DZ"/>
        </w:rPr>
      </w:pPr>
      <w:r w:rsidRPr="006C2540">
        <w:rPr>
          <w:rFonts w:ascii="Sakkal Majalla" w:hAnsi="Sakkal Majalla" w:cs="Sakkal Majalla"/>
          <w:b/>
          <w:bCs/>
          <w:color w:val="FF0000"/>
          <w:sz w:val="32"/>
          <w:szCs w:val="32"/>
          <w:rtl/>
          <w:lang w:bidi="ar-DZ"/>
        </w:rPr>
        <w:t xml:space="preserve">      </w:t>
      </w:r>
      <w:r w:rsidRPr="006C2540">
        <w:rPr>
          <w:rFonts w:ascii="Sakkal Majalla" w:hAnsi="Sakkal Majalla" w:cs="Sakkal Majalla"/>
          <w:b/>
          <w:bCs/>
          <w:color w:val="FF0000"/>
          <w:sz w:val="32"/>
          <w:szCs w:val="32"/>
          <w:u w:val="single"/>
          <w:rtl/>
          <w:lang w:bidi="ar-DZ"/>
        </w:rPr>
        <w:t>4-أهم النتائج:</w:t>
      </w:r>
    </w:p>
    <w:p w:rsidR="004665FB" w:rsidRDefault="004665FB" w:rsidP="004665FB">
      <w:pPr>
        <w:bidi/>
        <w:spacing w:after="0" w:line="240" w:lineRule="auto"/>
        <w:jc w:val="both"/>
        <w:rPr>
          <w:rFonts w:ascii="Sakkal Majalla" w:hAnsi="Sakkal Majalla" w:cs="Sakkal Majalla"/>
          <w:b/>
          <w:bCs/>
          <w:sz w:val="28"/>
          <w:szCs w:val="28"/>
          <w:rtl/>
          <w:lang w:bidi="ar-DZ"/>
        </w:rPr>
      </w:pPr>
      <w:r w:rsidRPr="002C5517">
        <w:rPr>
          <w:rFonts w:ascii="Sakkal Majalla" w:hAnsi="Sakkal Majalla" w:cs="Sakkal Majalla"/>
          <w:b/>
          <w:bCs/>
          <w:color w:val="FF0000"/>
          <w:sz w:val="32"/>
          <w:szCs w:val="32"/>
          <w:rtl/>
          <w:lang w:bidi="ar-DZ"/>
        </w:rPr>
        <w:t>1</w:t>
      </w:r>
      <w:r>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 xml:space="preserve">رغم وجود عديد النصوص حول المسؤولية عن المنتج المعيب في التقنين المدني الجزائري </w:t>
      </w:r>
      <w:proofErr w:type="spellStart"/>
      <w:r>
        <w:rPr>
          <w:rFonts w:ascii="Sakkal Majalla" w:hAnsi="Sakkal Majalla" w:cs="Sakkal Majalla" w:hint="cs"/>
          <w:b/>
          <w:bCs/>
          <w:sz w:val="28"/>
          <w:szCs w:val="28"/>
          <w:rtl/>
          <w:lang w:bidi="ar-DZ"/>
        </w:rPr>
        <w:t>الا</w:t>
      </w:r>
      <w:proofErr w:type="spellEnd"/>
      <w:r>
        <w:rPr>
          <w:rFonts w:ascii="Sakkal Majalla" w:hAnsi="Sakkal Majalla" w:cs="Sakkal Majalla" w:hint="cs"/>
          <w:b/>
          <w:bCs/>
          <w:sz w:val="28"/>
          <w:szCs w:val="28"/>
          <w:rtl/>
          <w:lang w:bidi="ar-DZ"/>
        </w:rPr>
        <w:t xml:space="preserve"> </w:t>
      </w:r>
      <w:proofErr w:type="spellStart"/>
      <w:r>
        <w:rPr>
          <w:rFonts w:ascii="Sakkal Majalla" w:hAnsi="Sakkal Majalla" w:cs="Sakkal Majalla" w:hint="cs"/>
          <w:b/>
          <w:bCs/>
          <w:sz w:val="28"/>
          <w:szCs w:val="28"/>
          <w:rtl/>
          <w:lang w:bidi="ar-DZ"/>
        </w:rPr>
        <w:t>انها</w:t>
      </w:r>
      <w:proofErr w:type="spellEnd"/>
      <w:r>
        <w:rPr>
          <w:rFonts w:ascii="Sakkal Majalla" w:hAnsi="Sakkal Majalla" w:cs="Sakkal Majalla" w:hint="cs"/>
          <w:b/>
          <w:bCs/>
          <w:sz w:val="28"/>
          <w:szCs w:val="28"/>
          <w:rtl/>
          <w:lang w:bidi="ar-DZ"/>
        </w:rPr>
        <w:t xml:space="preserve"> تعد غير كافية لعجزها عن حماية المتضرر</w:t>
      </w:r>
    </w:p>
    <w:p w:rsidR="004665FB" w:rsidRDefault="004665FB" w:rsidP="004665FB">
      <w:pPr>
        <w:bidi/>
        <w:spacing w:after="0" w:line="240" w:lineRule="auto"/>
        <w:jc w:val="both"/>
        <w:rPr>
          <w:rFonts w:ascii="Sakkal Majalla" w:hAnsi="Sakkal Majalla" w:cs="Sakkal Majalla"/>
          <w:b/>
          <w:bCs/>
          <w:sz w:val="28"/>
          <w:szCs w:val="28"/>
          <w:rtl/>
          <w:lang w:bidi="ar-DZ"/>
        </w:rPr>
      </w:pPr>
      <w:r w:rsidRPr="00AC1DA7">
        <w:rPr>
          <w:rFonts w:ascii="Sakkal Majalla" w:hAnsi="Sakkal Majalla" w:cs="Sakkal Majalla"/>
          <w:b/>
          <w:bCs/>
          <w:sz w:val="28"/>
          <w:szCs w:val="28"/>
          <w:rtl/>
          <w:lang w:bidi="ar-DZ"/>
        </w:rPr>
        <w:t>2</w:t>
      </w:r>
      <w:r>
        <w:rPr>
          <w:rFonts w:ascii="Sakkal Majalla" w:hAnsi="Sakkal Majalla" w:cs="Sakkal Majalla" w:hint="cs"/>
          <w:b/>
          <w:bCs/>
          <w:sz w:val="28"/>
          <w:szCs w:val="28"/>
          <w:rtl/>
          <w:lang w:bidi="ar-DZ"/>
        </w:rPr>
        <w:t xml:space="preserve">-  </w:t>
      </w:r>
      <w:r w:rsidRPr="00AC1DA7">
        <w:rPr>
          <w:rFonts w:ascii="Sakkal Majalla" w:hAnsi="Sakkal Majalla" w:cs="Sakkal Majalla" w:hint="cs"/>
          <w:b/>
          <w:bCs/>
          <w:sz w:val="28"/>
          <w:szCs w:val="28"/>
          <w:rtl/>
          <w:lang w:bidi="ar-DZ"/>
        </w:rPr>
        <w:t>نسجل غياب قواعد توحيد مساءلة المنتج عن منتوجاته المعيبة رغم التطور الحاصل لاسيما بعد صدور قوانين التوجيه الأوربي بتشريعاته</w:t>
      </w:r>
      <w:r>
        <w:rPr>
          <w:rFonts w:ascii="Sakkal Majalla" w:hAnsi="Sakkal Majalla" w:cs="Sakkal Majalla" w:hint="cs"/>
          <w:b/>
          <w:bCs/>
          <w:sz w:val="28"/>
          <w:szCs w:val="28"/>
          <w:rtl/>
          <w:lang w:bidi="ar-DZ"/>
        </w:rPr>
        <w:t xml:space="preserve"> المتميزة</w:t>
      </w:r>
      <w:r>
        <w:rPr>
          <w:rFonts w:ascii="Sakkal Majalla" w:hAnsi="Sakkal Majalla" w:cs="Sakkal Majalla" w:hint="cs"/>
          <w:b/>
          <w:bCs/>
          <w:color w:val="FF0000"/>
          <w:sz w:val="32"/>
          <w:szCs w:val="32"/>
          <w:rtl/>
          <w:lang w:bidi="ar-DZ"/>
        </w:rPr>
        <w:t>.</w:t>
      </w:r>
    </w:p>
    <w:p w:rsidR="004665FB" w:rsidRDefault="004665FB" w:rsidP="004665FB">
      <w:pPr>
        <w:bidi/>
        <w:spacing w:after="0" w:line="240" w:lineRule="auto"/>
        <w:jc w:val="both"/>
        <w:rPr>
          <w:rFonts w:ascii="Sakkal Majalla" w:hAnsi="Sakkal Majalla" w:cs="Sakkal Majalla"/>
          <w:b/>
          <w:bCs/>
          <w:sz w:val="30"/>
          <w:szCs w:val="30"/>
          <w:rtl/>
          <w:lang w:bidi="ar-DZ"/>
        </w:rPr>
      </w:pPr>
      <w:r w:rsidRPr="002C5517">
        <w:rPr>
          <w:rFonts w:ascii="Sakkal Majalla" w:hAnsi="Sakkal Majalla" w:cs="Sakkal Majalla" w:hint="cs"/>
          <w:b/>
          <w:bCs/>
          <w:color w:val="FF0000"/>
          <w:sz w:val="32"/>
          <w:szCs w:val="32"/>
          <w:rtl/>
          <w:lang w:bidi="ar-DZ"/>
        </w:rPr>
        <w:t>3</w:t>
      </w:r>
      <w:r>
        <w:rPr>
          <w:rFonts w:ascii="Sakkal Majalla" w:hAnsi="Sakkal Majalla" w:cs="Sakkal Majalla" w:hint="cs"/>
          <w:b/>
          <w:bCs/>
          <w:sz w:val="30"/>
          <w:szCs w:val="30"/>
          <w:rtl/>
          <w:lang w:bidi="ar-DZ"/>
        </w:rPr>
        <w:t>-   نسجل قصور القواعد العامة عن الإحاطة بمسؤولية المنتج، خلافا للمشرع الفرنسي الذي خصها بأحكام  متميزة خاصة.</w:t>
      </w:r>
      <w:r w:rsidRPr="00513496">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دون نكران شرح الأستاذ بهذا الشأن).</w:t>
      </w:r>
    </w:p>
    <w:p w:rsidR="00FF75FC" w:rsidRDefault="004665FB" w:rsidP="004665FB">
      <w:pPr>
        <w:spacing w:line="240" w:lineRule="auto"/>
        <w:rPr>
          <w:rFonts w:ascii="Sakkal Majalla" w:hAnsi="Sakkal Majalla" w:cs="Sakkal Majalla"/>
          <w:b/>
          <w:bCs/>
          <w:i/>
          <w:iCs/>
          <w:sz w:val="28"/>
          <w:szCs w:val="28"/>
          <w:rtl/>
          <w:lang w:bidi="ar-DZ"/>
        </w:rPr>
      </w:pPr>
      <w:r w:rsidRPr="007F368B">
        <w:rPr>
          <w:rFonts w:ascii="Sakkal Majalla" w:hAnsi="Sakkal Majalla" w:cs="Sakkal Majalla" w:hint="cs"/>
          <w:b/>
          <w:bCs/>
          <w:i/>
          <w:iCs/>
          <w:sz w:val="28"/>
          <w:szCs w:val="28"/>
          <w:rtl/>
          <w:lang w:bidi="ar-DZ"/>
        </w:rPr>
        <w:t xml:space="preserve">                                                                     </w:t>
      </w:r>
    </w:p>
    <w:p w:rsidR="004665FB" w:rsidRDefault="004665FB" w:rsidP="004665FB">
      <w:pPr>
        <w:spacing w:line="240" w:lineRule="auto"/>
        <w:rPr>
          <w:rFonts w:ascii="Sakkal Majalla" w:hAnsi="Sakkal Majalla" w:cs="Sakkal Majalla"/>
          <w:b/>
          <w:bCs/>
          <w:i/>
          <w:iCs/>
          <w:sz w:val="28"/>
          <w:szCs w:val="28"/>
          <w:rtl/>
          <w:lang w:bidi="ar-DZ"/>
        </w:rPr>
      </w:pPr>
    </w:p>
    <w:p w:rsidR="004665FB" w:rsidRPr="004665FB" w:rsidRDefault="004665FB" w:rsidP="004665FB">
      <w:pPr>
        <w:spacing w:line="240" w:lineRule="auto"/>
        <w:jc w:val="center"/>
        <w:rPr>
          <w:sz w:val="52"/>
          <w:szCs w:val="52"/>
        </w:rPr>
      </w:pPr>
      <w:r w:rsidRPr="004665FB">
        <w:rPr>
          <w:rFonts w:ascii="Sakkal Majalla" w:hAnsi="Sakkal Majalla" w:cs="Sakkal Majalla" w:hint="cs"/>
          <w:b/>
          <w:bCs/>
          <w:i/>
          <w:iCs/>
          <w:sz w:val="52"/>
          <w:szCs w:val="52"/>
          <w:rtl/>
          <w:lang w:bidi="ar-DZ"/>
        </w:rPr>
        <w:t>موفقين</w:t>
      </w:r>
    </w:p>
    <w:sectPr w:rsidR="004665FB" w:rsidRPr="004665FB" w:rsidSect="00FD5D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BEB" w:rsidRDefault="004D7BEB" w:rsidP="00FD5D7D">
      <w:pPr>
        <w:spacing w:after="0" w:line="240" w:lineRule="auto"/>
      </w:pPr>
      <w:r>
        <w:separator/>
      </w:r>
    </w:p>
  </w:endnote>
  <w:endnote w:type="continuationSeparator" w:id="0">
    <w:p w:rsidR="004D7BEB" w:rsidRDefault="004D7BEB" w:rsidP="00FD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BEB" w:rsidRDefault="004D7BEB" w:rsidP="00FD5D7D">
      <w:pPr>
        <w:spacing w:after="0" w:line="240" w:lineRule="auto"/>
      </w:pPr>
      <w:r>
        <w:separator/>
      </w:r>
    </w:p>
  </w:footnote>
  <w:footnote w:type="continuationSeparator" w:id="0">
    <w:p w:rsidR="004D7BEB" w:rsidRDefault="004D7BEB" w:rsidP="00FD5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485"/>
    <w:rsid w:val="001D6768"/>
    <w:rsid w:val="003F4286"/>
    <w:rsid w:val="004279E4"/>
    <w:rsid w:val="004665FB"/>
    <w:rsid w:val="004B15B6"/>
    <w:rsid w:val="004D7BEB"/>
    <w:rsid w:val="004E0E14"/>
    <w:rsid w:val="005B0542"/>
    <w:rsid w:val="005F3CB2"/>
    <w:rsid w:val="0061513F"/>
    <w:rsid w:val="00641706"/>
    <w:rsid w:val="007A4485"/>
    <w:rsid w:val="008346E1"/>
    <w:rsid w:val="0086355C"/>
    <w:rsid w:val="008B3414"/>
    <w:rsid w:val="00910459"/>
    <w:rsid w:val="0099100B"/>
    <w:rsid w:val="00AA0724"/>
    <w:rsid w:val="00C7434F"/>
    <w:rsid w:val="00C90AF8"/>
    <w:rsid w:val="00E016A0"/>
    <w:rsid w:val="00F54C62"/>
    <w:rsid w:val="00FD5D7D"/>
    <w:rsid w:val="00FF75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D7D"/>
    <w:pPr>
      <w:tabs>
        <w:tab w:val="center" w:pos="4536"/>
        <w:tab w:val="right" w:pos="9072"/>
      </w:tabs>
      <w:spacing w:after="0" w:line="240" w:lineRule="auto"/>
    </w:pPr>
  </w:style>
  <w:style w:type="character" w:customStyle="1" w:styleId="En-tteCar">
    <w:name w:val="En-tête Car"/>
    <w:basedOn w:val="Policepardfaut"/>
    <w:link w:val="En-tte"/>
    <w:uiPriority w:val="99"/>
    <w:rsid w:val="00FD5D7D"/>
  </w:style>
  <w:style w:type="paragraph" w:styleId="Pieddepage">
    <w:name w:val="footer"/>
    <w:basedOn w:val="Normal"/>
    <w:link w:val="PieddepageCar"/>
    <w:uiPriority w:val="99"/>
    <w:unhideWhenUsed/>
    <w:rsid w:val="00FD5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1837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pc</dc:creator>
  <cp:lastModifiedBy>PC</cp:lastModifiedBy>
  <cp:revision>20</cp:revision>
  <dcterms:created xsi:type="dcterms:W3CDTF">2024-05-12T13:01:00Z</dcterms:created>
  <dcterms:modified xsi:type="dcterms:W3CDTF">2025-05-11T16:38:00Z</dcterms:modified>
</cp:coreProperties>
</file>