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D4" w:rsidRDefault="00F73ED4" w:rsidP="00F73ED4">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الإجابة النموذجية في مقياس التنظيم القضائي 2</w:t>
      </w:r>
    </w:p>
    <w:p w:rsidR="00F73ED4" w:rsidRDefault="00F73ED4" w:rsidP="00F73ED4">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الجواب</w:t>
      </w:r>
      <w:proofErr w:type="gramEnd"/>
      <w:r>
        <w:rPr>
          <w:rFonts w:ascii="Simplified Arabic" w:hAnsi="Simplified Arabic" w:cs="Simplified Arabic" w:hint="cs"/>
          <w:sz w:val="28"/>
          <w:szCs w:val="28"/>
          <w:rtl/>
        </w:rPr>
        <w:t xml:space="preserve"> الأول</w:t>
      </w:r>
    </w:p>
    <w:p w:rsidR="00650EF1" w:rsidRDefault="00F73ED4" w:rsidP="00F73ED4">
      <w:pPr>
        <w:bidi/>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2C1144">
        <w:rPr>
          <w:rFonts w:ascii="Simplified Arabic" w:hAnsi="Simplified Arabic" w:cs="Simplified Arabic" w:hint="cs"/>
          <w:sz w:val="28"/>
          <w:szCs w:val="28"/>
          <w:rtl/>
        </w:rPr>
        <w:t xml:space="preserve">/ لم تتوافر شروط قبول الدعوى لتخلف </w:t>
      </w:r>
      <w:r w:rsidR="00650EF1">
        <w:rPr>
          <w:rFonts w:ascii="Simplified Arabic" w:hAnsi="Simplified Arabic" w:cs="Simplified Arabic" w:hint="cs"/>
          <w:sz w:val="28"/>
          <w:szCs w:val="28"/>
          <w:rtl/>
        </w:rPr>
        <w:t xml:space="preserve">شرط الصفة، لأن المشرع يشترط لقبول الدعوى بالإضافة إلى المصلحة ضرورة توافر الصفة حسب أحكام المادة 13من قانون الاجراءات المدنية و الادارية، و عليه يشترط أن ترفع الدعوى من صاحب الحق أو المركز القانوني سواء كان شخصا طبيعيا أو معنويا، و سواء كان قاصرا أو راشدا. و </w:t>
      </w:r>
      <w:proofErr w:type="gramStart"/>
      <w:r w:rsidR="00650EF1">
        <w:rPr>
          <w:rFonts w:ascii="Simplified Arabic" w:hAnsi="Simplified Arabic" w:cs="Simplified Arabic" w:hint="cs"/>
          <w:sz w:val="28"/>
          <w:szCs w:val="28"/>
          <w:rtl/>
        </w:rPr>
        <w:t>في</w:t>
      </w:r>
      <w:proofErr w:type="gramEnd"/>
      <w:r w:rsidR="00650EF1">
        <w:rPr>
          <w:rFonts w:ascii="Simplified Arabic" w:hAnsi="Simplified Arabic" w:cs="Simplified Arabic" w:hint="cs"/>
          <w:sz w:val="28"/>
          <w:szCs w:val="28"/>
          <w:rtl/>
        </w:rPr>
        <w:t xml:space="preserve"> وقائع الحال فإن علي لم تنتقل له ملكية السكن لتخلف شرط الرسمية المنصوص عليه قانونا.</w:t>
      </w:r>
    </w:p>
    <w:p w:rsidR="00650EF1" w:rsidRDefault="002C1144" w:rsidP="00650EF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650EF1">
        <w:rPr>
          <w:rFonts w:ascii="Simplified Arabic" w:hAnsi="Simplified Arabic" w:cs="Simplified Arabic" w:hint="cs"/>
          <w:sz w:val="28"/>
          <w:szCs w:val="28"/>
          <w:rtl/>
        </w:rPr>
        <w:t xml:space="preserve">يمكن للقاضي إثارة انعدام الصفة من تلقاء نفسه لأنه من النظام العام و هذا طبقا للمادة 13 من قانون الاجراءات المدنية و الادارية التي تنص على </w:t>
      </w:r>
      <w:r>
        <w:rPr>
          <w:rFonts w:ascii="Simplified Arabic" w:hAnsi="Simplified Arabic" w:cs="Simplified Arabic" w:hint="cs"/>
          <w:sz w:val="28"/>
          <w:szCs w:val="28"/>
          <w:rtl/>
        </w:rPr>
        <w:t xml:space="preserve">أن "...... يثير القاضي </w:t>
      </w:r>
      <w:proofErr w:type="gramStart"/>
      <w:r>
        <w:rPr>
          <w:rFonts w:ascii="Simplified Arabic" w:hAnsi="Simplified Arabic" w:cs="Simplified Arabic" w:hint="cs"/>
          <w:sz w:val="28"/>
          <w:szCs w:val="28"/>
          <w:rtl/>
        </w:rPr>
        <w:t>تلقائيا</w:t>
      </w:r>
      <w:proofErr w:type="gramEnd"/>
      <w:r>
        <w:rPr>
          <w:rFonts w:ascii="Simplified Arabic" w:hAnsi="Simplified Arabic" w:cs="Simplified Arabic" w:hint="cs"/>
          <w:sz w:val="28"/>
          <w:szCs w:val="28"/>
          <w:rtl/>
        </w:rPr>
        <w:t xml:space="preserve"> انعدام الصفة في المدعي أو المدعى عليه"</w:t>
      </w:r>
      <w:r w:rsidR="00650EF1">
        <w:rPr>
          <w:rFonts w:ascii="Simplified Arabic" w:hAnsi="Simplified Arabic" w:cs="Simplified Arabic" w:hint="cs"/>
          <w:sz w:val="28"/>
          <w:szCs w:val="28"/>
          <w:rtl/>
        </w:rPr>
        <w:t xml:space="preserve"> </w:t>
      </w:r>
    </w:p>
    <w:p w:rsidR="002C1144" w:rsidRDefault="002C1144" w:rsidP="002C1144">
      <w:pPr>
        <w:bidi/>
        <w:jc w:val="both"/>
        <w:rPr>
          <w:rFonts w:ascii="Simplified Arabic" w:hAnsi="Simplified Arabic" w:cs="Simplified Arabic"/>
          <w:sz w:val="28"/>
          <w:szCs w:val="28"/>
          <w:rtl/>
        </w:rPr>
      </w:pPr>
      <w:r>
        <w:rPr>
          <w:rFonts w:ascii="Simplified Arabic" w:hAnsi="Simplified Arabic" w:cs="Simplified Arabic" w:hint="cs"/>
          <w:sz w:val="28"/>
          <w:szCs w:val="28"/>
          <w:rtl/>
        </w:rPr>
        <w:t>3/ الدفع الذي يمكن إثارته هو دفع بعدم القبول,</w:t>
      </w:r>
    </w:p>
    <w:p w:rsidR="002C1144" w:rsidRDefault="002C1144" w:rsidP="002C114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يعرف هذا الدفع طبقا للمادة 67 من قانون الاجراءات المدنية و الادارية بأنه </w:t>
      </w:r>
      <w:r w:rsidRPr="00B54403">
        <w:rPr>
          <w:rFonts w:ascii="Simplified Arabic" w:hAnsi="Simplified Arabic" w:cs="Simplified Arabic"/>
          <w:sz w:val="28"/>
          <w:szCs w:val="28"/>
          <w:rtl/>
        </w:rPr>
        <w:t xml:space="preserve">الدفع الذي يرمي إلى التصريح بعدم قبول طلب الخصم لانعدام الحق في التقاضي كانعدام الصفة أو المصلحة أو التقادم، و انقضاء الأجل، و كذا حجية الشيء المقضي فيه، </w:t>
      </w:r>
      <w:r>
        <w:rPr>
          <w:rFonts w:ascii="Simplified Arabic" w:hAnsi="Simplified Arabic" w:cs="Simplified Arabic"/>
          <w:sz w:val="28"/>
          <w:szCs w:val="28"/>
          <w:rtl/>
        </w:rPr>
        <w:t>و هذا دون النظر في موضوع النزاع</w:t>
      </w:r>
      <w:r>
        <w:rPr>
          <w:rFonts w:ascii="Simplified Arabic" w:hAnsi="Simplified Arabic" w:cs="Simplified Arabic" w:hint="cs"/>
          <w:sz w:val="28"/>
          <w:szCs w:val="28"/>
          <w:rtl/>
        </w:rPr>
        <w:t>.</w:t>
      </w:r>
    </w:p>
    <w:p w:rsidR="002C1144" w:rsidRDefault="002C1144" w:rsidP="002C114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الطلبات الموجودة في وقائع الحال هي </w:t>
      </w:r>
    </w:p>
    <w:p w:rsidR="002C1144" w:rsidRDefault="002C1144" w:rsidP="002C1144">
      <w:pPr>
        <w:pStyle w:val="Paragraphedeliste"/>
        <w:numPr>
          <w:ilvl w:val="0"/>
          <w:numId w:val="1"/>
        </w:num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الطلب</w:t>
      </w:r>
      <w:proofErr w:type="gramEnd"/>
      <w:r>
        <w:rPr>
          <w:rFonts w:ascii="Simplified Arabic" w:hAnsi="Simplified Arabic" w:cs="Simplified Arabic" w:hint="cs"/>
          <w:sz w:val="28"/>
          <w:szCs w:val="28"/>
          <w:rtl/>
        </w:rPr>
        <w:t xml:space="preserve"> الأصلي وهو الطلب الذي أثاره علي في عريضة </w:t>
      </w:r>
      <w:r w:rsidR="006E11CC">
        <w:rPr>
          <w:rFonts w:ascii="Simplified Arabic" w:hAnsi="Simplified Arabic" w:cs="Simplified Arabic" w:hint="cs"/>
          <w:sz w:val="28"/>
          <w:szCs w:val="28"/>
          <w:rtl/>
        </w:rPr>
        <w:t>افتتاح</w:t>
      </w:r>
      <w:r>
        <w:rPr>
          <w:rFonts w:ascii="Simplified Arabic" w:hAnsi="Simplified Arabic" w:cs="Simplified Arabic" w:hint="cs"/>
          <w:sz w:val="28"/>
          <w:szCs w:val="28"/>
          <w:rtl/>
        </w:rPr>
        <w:t xml:space="preserve"> دعواه و الرامي إلى إلزام أحمد بالخروج من السكن.</w:t>
      </w:r>
    </w:p>
    <w:p w:rsidR="006E11CC" w:rsidRDefault="006E11CC" w:rsidP="002C1144">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طلب مقابل وهو الطلب الذي قدمه أحمد و الرامي إلى فسخ العقد أو الزام علي بدفع المبلغ المتبقي.</w:t>
      </w:r>
    </w:p>
    <w:p w:rsidR="006E11CC" w:rsidRDefault="006E11CC" w:rsidP="006E11CC">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طلب إضافي مقدم من طرف علي يلتمس فيه إجراء مقاصة قضائية مع الزام أحمد بدفع مبلغ المتبقي بعد المقاصة.</w:t>
      </w:r>
    </w:p>
    <w:p w:rsidR="00332022" w:rsidRPr="00B54403" w:rsidRDefault="00332022" w:rsidP="00332022">
      <w:pPr>
        <w:bidi/>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6E11CC">
        <w:rPr>
          <w:rFonts w:ascii="Simplified Arabic" w:hAnsi="Simplified Arabic" w:cs="Simplified Arabic" w:hint="cs"/>
          <w:sz w:val="28"/>
          <w:szCs w:val="28"/>
          <w:rtl/>
        </w:rPr>
        <w:t xml:space="preserve">/ </w:t>
      </w:r>
      <w:r w:rsidRPr="00B54403">
        <w:rPr>
          <w:rFonts w:ascii="Simplified Arabic" w:hAnsi="Simplified Arabic" w:cs="Simplified Arabic"/>
          <w:sz w:val="28"/>
          <w:szCs w:val="28"/>
          <w:rtl/>
        </w:rPr>
        <w:t xml:space="preserve">يتمثل طلب المقاصة القضائية في الحالة التي يكون فيها الطلب الأصلي المقدم من طرف المدعي في عريضة افتتاح دعواه هو تحصيل الدين الذي في ذمة المدعى عليه، فيقوم هذا الأخر بتقديم طلب </w:t>
      </w:r>
      <w:r w:rsidRPr="00B54403">
        <w:rPr>
          <w:rFonts w:ascii="Simplified Arabic" w:hAnsi="Simplified Arabic" w:cs="Simplified Arabic"/>
          <w:sz w:val="28"/>
          <w:szCs w:val="28"/>
          <w:rtl/>
        </w:rPr>
        <w:lastRenderedPageBreak/>
        <w:t>مقابل يطالب فيه تحصيل دينه الذي في ذمة المدعي فهنا نكون بصدد مقاصة قضائية،</w:t>
      </w:r>
      <w:r>
        <w:rPr>
          <w:rFonts w:ascii="Simplified Arabic" w:hAnsi="Simplified Arabic" w:cs="Simplified Arabic" w:hint="cs"/>
          <w:sz w:val="28"/>
          <w:szCs w:val="28"/>
          <w:rtl/>
        </w:rPr>
        <w:t xml:space="preserve"> إلا وقائع الحال من قام بالمطالبة بالمقاصة هو المدعي و ليس المدعى عليه و الطلب الأصلي هو الخروج من السكن، و</w:t>
      </w:r>
      <w:r w:rsidR="00F54924">
        <w:rPr>
          <w:rFonts w:ascii="Simplified Arabic" w:hAnsi="Simplified Arabic" w:cs="Simplified Arabic" w:hint="cs"/>
          <w:sz w:val="28"/>
          <w:szCs w:val="28"/>
          <w:rtl/>
        </w:rPr>
        <w:t>من ثم لا يستجيب القاضي لطلب علي، كما أن الطلب الاضافي يشترط أن يكون متصلا اتصالا وثيقا بالطلب الأصلي</w:t>
      </w:r>
      <w:bookmarkStart w:id="0" w:name="_GoBack"/>
      <w:bookmarkEnd w:id="0"/>
    </w:p>
    <w:p w:rsidR="00332022" w:rsidRPr="00332022" w:rsidRDefault="00332022" w:rsidP="00332022">
      <w:pPr>
        <w:bidi/>
        <w:jc w:val="both"/>
        <w:rPr>
          <w:rFonts w:ascii="Simplified Arabic" w:hAnsi="Simplified Arabic" w:cs="Simplified Arabic"/>
          <w:b/>
          <w:bCs/>
          <w:sz w:val="28"/>
          <w:szCs w:val="28"/>
          <w:rtl/>
        </w:rPr>
      </w:pPr>
      <w:proofErr w:type="gramStart"/>
      <w:r w:rsidRPr="00332022">
        <w:rPr>
          <w:rFonts w:ascii="Simplified Arabic" w:hAnsi="Simplified Arabic" w:cs="Simplified Arabic" w:hint="cs"/>
          <w:b/>
          <w:bCs/>
          <w:sz w:val="28"/>
          <w:szCs w:val="28"/>
          <w:rtl/>
        </w:rPr>
        <w:t>الجواب</w:t>
      </w:r>
      <w:proofErr w:type="gramEnd"/>
      <w:r w:rsidRPr="00332022">
        <w:rPr>
          <w:rFonts w:ascii="Simplified Arabic" w:hAnsi="Simplified Arabic" w:cs="Simplified Arabic" w:hint="cs"/>
          <w:b/>
          <w:bCs/>
          <w:sz w:val="28"/>
          <w:szCs w:val="28"/>
          <w:rtl/>
        </w:rPr>
        <w:t xml:space="preserve"> الثاني:</w:t>
      </w:r>
    </w:p>
    <w:p w:rsidR="00332022" w:rsidRPr="00B54403" w:rsidRDefault="00F73ED4" w:rsidP="0033202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332022">
        <w:rPr>
          <w:rFonts w:ascii="Simplified Arabic" w:hAnsi="Simplified Arabic" w:cs="Simplified Arabic" w:hint="cs"/>
          <w:sz w:val="28"/>
          <w:szCs w:val="28"/>
          <w:rtl/>
        </w:rPr>
        <w:t xml:space="preserve">أوجه التفرقة بين </w:t>
      </w:r>
      <w:r w:rsidR="00332022" w:rsidRPr="00B54403">
        <w:rPr>
          <w:rFonts w:ascii="Simplified Arabic" w:hAnsi="Simplified Arabic" w:cs="Simplified Arabic"/>
          <w:sz w:val="28"/>
          <w:szCs w:val="28"/>
          <w:rtl/>
        </w:rPr>
        <w:t xml:space="preserve">الدفوع الشكلية والدفوع الموضوعية </w:t>
      </w:r>
      <w:r w:rsidR="00332022">
        <w:rPr>
          <w:rFonts w:ascii="Simplified Arabic" w:hAnsi="Simplified Arabic" w:cs="Simplified Arabic" w:hint="cs"/>
          <w:sz w:val="28"/>
          <w:szCs w:val="28"/>
          <w:rtl/>
        </w:rPr>
        <w:t>و الدفع بعدم القبول</w:t>
      </w:r>
      <w:r w:rsidR="00332022" w:rsidRPr="00B54403">
        <w:rPr>
          <w:rFonts w:ascii="Simplified Arabic" w:hAnsi="Simplified Arabic" w:cs="Simplified Arabic"/>
          <w:sz w:val="28"/>
          <w:szCs w:val="28"/>
          <w:rtl/>
        </w:rPr>
        <w:t>:</w:t>
      </w:r>
    </w:p>
    <w:p w:rsidR="00332022" w:rsidRPr="00F73ED4" w:rsidRDefault="00332022" w:rsidP="00F73ED4">
      <w:pPr>
        <w:pStyle w:val="Paragraphedeliste"/>
        <w:numPr>
          <w:ilvl w:val="0"/>
          <w:numId w:val="1"/>
        </w:numPr>
        <w:bidi/>
        <w:jc w:val="both"/>
        <w:rPr>
          <w:rFonts w:ascii="Simplified Arabic" w:hAnsi="Simplified Arabic" w:cs="Simplified Arabic"/>
          <w:sz w:val="28"/>
          <w:szCs w:val="28"/>
          <w:rtl/>
        </w:rPr>
      </w:pPr>
      <w:r w:rsidRPr="00F73ED4">
        <w:rPr>
          <w:rFonts w:ascii="Simplified Arabic" w:hAnsi="Simplified Arabic" w:cs="Simplified Arabic"/>
          <w:sz w:val="28"/>
          <w:szCs w:val="28"/>
          <w:rtl/>
        </w:rPr>
        <w:t xml:space="preserve">الدفوع الشكلية </w:t>
      </w:r>
      <w:r w:rsidRPr="00F73ED4">
        <w:rPr>
          <w:rFonts w:ascii="Simplified Arabic" w:hAnsi="Simplified Arabic" w:cs="Simplified Arabic" w:hint="cs"/>
          <w:sz w:val="28"/>
          <w:szCs w:val="28"/>
          <w:rtl/>
        </w:rPr>
        <w:t xml:space="preserve">و الدفع بعدم القبول </w:t>
      </w:r>
      <w:r w:rsidRPr="00F73ED4">
        <w:rPr>
          <w:rFonts w:ascii="Simplified Arabic" w:hAnsi="Simplified Arabic" w:cs="Simplified Arabic"/>
          <w:sz w:val="28"/>
          <w:szCs w:val="28"/>
          <w:rtl/>
        </w:rPr>
        <w:t>ينظمها القانون الاجرائي، أما الدفوع الموضوعية فينظمها القانون الموضوعي.</w:t>
      </w:r>
    </w:p>
    <w:p w:rsidR="00332022" w:rsidRPr="00F73ED4" w:rsidRDefault="00332022" w:rsidP="00F73ED4">
      <w:pPr>
        <w:pStyle w:val="Paragraphedeliste"/>
        <w:numPr>
          <w:ilvl w:val="0"/>
          <w:numId w:val="1"/>
        </w:numPr>
        <w:bidi/>
        <w:jc w:val="both"/>
        <w:rPr>
          <w:rFonts w:ascii="Simplified Arabic" w:hAnsi="Simplified Arabic" w:cs="Simplified Arabic"/>
          <w:sz w:val="28"/>
          <w:szCs w:val="28"/>
          <w:rtl/>
        </w:rPr>
      </w:pPr>
      <w:r w:rsidRPr="00F73ED4">
        <w:rPr>
          <w:rFonts w:ascii="Simplified Arabic" w:hAnsi="Simplified Arabic" w:cs="Simplified Arabic"/>
          <w:sz w:val="28"/>
          <w:szCs w:val="28"/>
          <w:rtl/>
        </w:rPr>
        <w:t>الدفع بعدم القبول الذي يرمي الخصم من ورائه منع المحكمة من نظر ادعاءات خصمه أي انتفاء حقه في إقامة الدعوى يختلف عن الدفوع الموضوعية التي توجه إلى الحق الموضوعي، و يختلف في ذات الوقت عن الدفوع الشكلية التي توجه إجراءات الخصومة.</w:t>
      </w:r>
    </w:p>
    <w:p w:rsidR="00332022" w:rsidRPr="00F73ED4" w:rsidRDefault="00332022" w:rsidP="00F73ED4">
      <w:pPr>
        <w:pStyle w:val="Paragraphedeliste"/>
        <w:numPr>
          <w:ilvl w:val="0"/>
          <w:numId w:val="1"/>
        </w:numPr>
        <w:bidi/>
        <w:jc w:val="both"/>
        <w:rPr>
          <w:rFonts w:ascii="Simplified Arabic" w:hAnsi="Simplified Arabic" w:cs="Simplified Arabic"/>
          <w:sz w:val="28"/>
          <w:szCs w:val="28"/>
          <w:rtl/>
        </w:rPr>
      </w:pPr>
      <w:r w:rsidRPr="00F73ED4">
        <w:rPr>
          <w:rFonts w:ascii="Simplified Arabic" w:hAnsi="Simplified Arabic" w:cs="Simplified Arabic"/>
          <w:sz w:val="28"/>
          <w:szCs w:val="28"/>
          <w:rtl/>
        </w:rPr>
        <w:t>كأصل عام لا بد من ابداء الدفوع الشكلية قبل أي دفع في الموضوع أو دفع بعدم القبول في وقت واحد، أما الدفوع الموضوعية تبدى في أي مرحلة كانت عليها الدعوى</w:t>
      </w:r>
      <w:r w:rsidRPr="00F73ED4">
        <w:rPr>
          <w:rFonts w:ascii="Simplified Arabic" w:hAnsi="Simplified Arabic" w:cs="Simplified Arabic" w:hint="cs"/>
          <w:sz w:val="28"/>
          <w:szCs w:val="28"/>
          <w:rtl/>
        </w:rPr>
        <w:t xml:space="preserve"> و هو ذات الحكم للدفع بعدم القبول</w:t>
      </w:r>
      <w:r w:rsidRPr="00F73ED4">
        <w:rPr>
          <w:rFonts w:ascii="Simplified Arabic" w:hAnsi="Simplified Arabic" w:cs="Simplified Arabic"/>
          <w:sz w:val="28"/>
          <w:szCs w:val="28"/>
          <w:rtl/>
        </w:rPr>
        <w:t>.</w:t>
      </w:r>
    </w:p>
    <w:p w:rsidR="00F73ED4" w:rsidRPr="00F73ED4" w:rsidRDefault="00F73ED4" w:rsidP="00F73ED4">
      <w:pPr>
        <w:pStyle w:val="Paragraphedeliste"/>
        <w:numPr>
          <w:ilvl w:val="0"/>
          <w:numId w:val="1"/>
        </w:numPr>
        <w:bidi/>
        <w:jc w:val="both"/>
        <w:rPr>
          <w:rFonts w:ascii="Simplified Arabic" w:hAnsi="Simplified Arabic" w:cs="Simplified Arabic"/>
          <w:sz w:val="28"/>
          <w:szCs w:val="28"/>
          <w:rtl/>
        </w:rPr>
      </w:pPr>
      <w:r w:rsidRPr="00F73ED4">
        <w:rPr>
          <w:rFonts w:ascii="Simplified Arabic" w:hAnsi="Simplified Arabic" w:cs="Simplified Arabic" w:hint="cs"/>
          <w:sz w:val="28"/>
          <w:szCs w:val="28"/>
          <w:rtl/>
        </w:rPr>
        <w:t>الدفع بعدم القبول ذو</w:t>
      </w:r>
      <w:r w:rsidRPr="00F73ED4">
        <w:rPr>
          <w:rFonts w:ascii="Simplified Arabic" w:hAnsi="Simplified Arabic" w:cs="Simplified Arabic"/>
          <w:sz w:val="28"/>
          <w:szCs w:val="28"/>
          <w:rtl/>
        </w:rPr>
        <w:t xml:space="preserve"> طبيعة من نوع خاص لاهي من طبيعة الدفوع الموضوعية و لا من طبيعة الدفوع الشكلية، إذ جعل الفصل في الدفع بعدم القبول يغني عن النظر في موضوع الدعوى، و في ذات الوقت أجاز اثارته في أي وقت كانت عليه الدعوى حتى بعد تقديم الدفوع الموضوعي</w:t>
      </w:r>
      <w:r w:rsidRPr="00F73ED4">
        <w:rPr>
          <w:rFonts w:ascii="Simplified Arabic" w:hAnsi="Simplified Arabic" w:cs="Simplified Arabic" w:hint="cs"/>
          <w:sz w:val="28"/>
          <w:szCs w:val="28"/>
          <w:rtl/>
        </w:rPr>
        <w:t>ة</w:t>
      </w:r>
    </w:p>
    <w:p w:rsidR="00332022" w:rsidRPr="00F73ED4" w:rsidRDefault="00332022" w:rsidP="00F73ED4">
      <w:pPr>
        <w:pStyle w:val="Paragraphedeliste"/>
        <w:numPr>
          <w:ilvl w:val="0"/>
          <w:numId w:val="1"/>
        </w:numPr>
        <w:bidi/>
        <w:jc w:val="both"/>
        <w:rPr>
          <w:rFonts w:ascii="Simplified Arabic" w:hAnsi="Simplified Arabic" w:cs="Simplified Arabic"/>
          <w:sz w:val="28"/>
          <w:szCs w:val="28"/>
          <w:rtl/>
        </w:rPr>
      </w:pPr>
      <w:r w:rsidRPr="00F73ED4">
        <w:rPr>
          <w:rFonts w:ascii="Simplified Arabic" w:hAnsi="Simplified Arabic" w:cs="Simplified Arabic"/>
          <w:sz w:val="28"/>
          <w:szCs w:val="28"/>
          <w:rtl/>
        </w:rPr>
        <w:t>الحكم الفاصل في الدفوع الإجرائية هو حكم إجرائي لا يرتب حجية الأمر المقضي، على خلاف الدفع الموضوعي الذي يعد حك</w:t>
      </w:r>
      <w:r w:rsidR="00F73ED4" w:rsidRPr="00F73ED4">
        <w:rPr>
          <w:rFonts w:ascii="Simplified Arabic" w:hAnsi="Simplified Arabic" w:cs="Simplified Arabic"/>
          <w:sz w:val="28"/>
          <w:szCs w:val="28"/>
          <w:rtl/>
        </w:rPr>
        <w:t>ما موضوعيا يترتب عنه حجية ا</w:t>
      </w:r>
      <w:r w:rsidR="00F73ED4" w:rsidRPr="00F73ED4">
        <w:rPr>
          <w:rFonts w:ascii="Simplified Arabic" w:hAnsi="Simplified Arabic" w:cs="Simplified Arabic" w:hint="cs"/>
          <w:sz w:val="28"/>
          <w:szCs w:val="28"/>
          <w:rtl/>
        </w:rPr>
        <w:t>لأ</w:t>
      </w:r>
      <w:r w:rsidR="00F73ED4" w:rsidRPr="00F73ED4">
        <w:rPr>
          <w:rFonts w:ascii="Simplified Arabic" w:hAnsi="Simplified Arabic" w:cs="Simplified Arabic"/>
          <w:sz w:val="28"/>
          <w:szCs w:val="28"/>
          <w:rtl/>
        </w:rPr>
        <w:t>مر المقضي</w:t>
      </w:r>
      <w:r w:rsidR="00F73ED4" w:rsidRPr="00F73ED4">
        <w:rPr>
          <w:rFonts w:ascii="Simplified Arabic" w:hAnsi="Simplified Arabic" w:cs="Simplified Arabic" w:hint="cs"/>
          <w:sz w:val="28"/>
          <w:szCs w:val="28"/>
          <w:rtl/>
        </w:rPr>
        <w:t xml:space="preserve">، أما الدفع بعدم القبول فإن الفقه </w:t>
      </w:r>
      <w:r w:rsidR="00F73ED4" w:rsidRPr="00F73ED4">
        <w:rPr>
          <w:rFonts w:ascii="Simplified Arabic" w:hAnsi="Simplified Arabic" w:cs="Simplified Arabic"/>
          <w:sz w:val="28"/>
          <w:szCs w:val="28"/>
          <w:rtl/>
        </w:rPr>
        <w:t>يميز بين إذا كان الدفع بعدم القبول مانعا مؤقتا أو مانعا دائما، ففي حالة</w:t>
      </w:r>
      <w:r w:rsidR="00F73ED4" w:rsidRPr="00F73ED4">
        <w:rPr>
          <w:rFonts w:ascii="Simplified Arabic" w:hAnsi="Simplified Arabic" w:cs="Simplified Arabic" w:hint="cs"/>
          <w:sz w:val="28"/>
          <w:szCs w:val="28"/>
          <w:rtl/>
        </w:rPr>
        <w:t xml:space="preserve"> المانع المؤقت </w:t>
      </w:r>
      <w:r w:rsidR="00F73ED4" w:rsidRPr="00F73ED4">
        <w:rPr>
          <w:rFonts w:ascii="Simplified Arabic" w:hAnsi="Simplified Arabic" w:cs="Simplified Arabic"/>
          <w:sz w:val="28"/>
          <w:szCs w:val="28"/>
          <w:rtl/>
        </w:rPr>
        <w:t>فبمجرد زوال المانع يمكن للمدعي إعادة رفع دعواه</w:t>
      </w:r>
      <w:r w:rsidR="00F73ED4" w:rsidRPr="00F73ED4">
        <w:rPr>
          <w:rFonts w:ascii="Simplified Arabic" w:hAnsi="Simplified Arabic" w:cs="Simplified Arabic" w:hint="cs"/>
          <w:sz w:val="28"/>
          <w:szCs w:val="28"/>
          <w:rtl/>
        </w:rPr>
        <w:t>، أ</w:t>
      </w:r>
      <w:r w:rsidR="00F73ED4" w:rsidRPr="00F73ED4">
        <w:rPr>
          <w:rFonts w:ascii="Simplified Arabic" w:hAnsi="Simplified Arabic" w:cs="Simplified Arabic"/>
          <w:sz w:val="28"/>
          <w:szCs w:val="28"/>
          <w:rtl/>
        </w:rPr>
        <w:t>ما الح</w:t>
      </w:r>
      <w:r w:rsidR="00F73ED4" w:rsidRPr="00F73ED4">
        <w:rPr>
          <w:rFonts w:ascii="Simplified Arabic" w:hAnsi="Simplified Arabic" w:cs="Simplified Arabic" w:hint="cs"/>
          <w:sz w:val="28"/>
          <w:szCs w:val="28"/>
          <w:rtl/>
        </w:rPr>
        <w:t>ال</w:t>
      </w:r>
      <w:r w:rsidR="00F73ED4" w:rsidRPr="00F73ED4">
        <w:rPr>
          <w:rFonts w:ascii="Simplified Arabic" w:hAnsi="Simplified Arabic" w:cs="Simplified Arabic"/>
          <w:sz w:val="28"/>
          <w:szCs w:val="28"/>
          <w:rtl/>
        </w:rPr>
        <w:t>ة الثانية فلا يجوز فيها تجديد الدعوى لوجود مانع دائما</w:t>
      </w:r>
      <w:r w:rsidR="00F73ED4" w:rsidRPr="00F73ED4">
        <w:rPr>
          <w:rFonts w:ascii="Simplified Arabic" w:hAnsi="Simplified Arabic" w:cs="Simplified Arabic" w:hint="cs"/>
          <w:sz w:val="28"/>
          <w:szCs w:val="28"/>
          <w:rtl/>
        </w:rPr>
        <w:t xml:space="preserve"> و يعد الحكم هنا حكما قطعيا.</w:t>
      </w:r>
      <w:r w:rsidR="00F73ED4" w:rsidRPr="00F73ED4">
        <w:rPr>
          <w:rFonts w:ascii="Simplified Arabic" w:hAnsi="Simplified Arabic" w:cs="Simplified Arabic"/>
          <w:sz w:val="28"/>
          <w:szCs w:val="28"/>
          <w:rtl/>
        </w:rPr>
        <w:t xml:space="preserve"> </w:t>
      </w:r>
    </w:p>
    <w:p w:rsidR="00650EF1" w:rsidRDefault="00F73ED4" w:rsidP="00650EF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650EF1">
        <w:rPr>
          <w:rFonts w:ascii="Simplified Arabic" w:hAnsi="Simplified Arabic" w:cs="Simplified Arabic" w:hint="cs"/>
          <w:sz w:val="28"/>
          <w:szCs w:val="28"/>
          <w:rtl/>
        </w:rPr>
        <w:t>الخصومة هي الوعاء الذي يحتوي الدعوى أمام القضاء، و من ثم قد تنشأ الخصومة باتباع اجراءات نص عليها القانون، و مع ذلك تكون الدعوى غير مقبولة لعدم توافر شروطها.</w:t>
      </w:r>
    </w:p>
    <w:p w:rsidR="00650EF1" w:rsidRDefault="00650EF1" w:rsidP="00650EF1">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 عليه فإن الدعوى تختلف عن الخصومة من حيث الشروط إذ حدد ا</w:t>
      </w:r>
      <w:r w:rsidRPr="00CA5473">
        <w:rPr>
          <w:rFonts w:ascii="Simplified Arabic" w:hAnsi="Simplified Arabic" w:cs="Simplified Arabic" w:hint="cs"/>
          <w:sz w:val="28"/>
          <w:szCs w:val="28"/>
          <w:rtl/>
        </w:rPr>
        <w:t>لمشرع الجزائري شروط قبول الدعوى طبقا للمادة 13 من قانون الاجراءات المدنية و الادارية و هي وجود الحق و المصلحة الحالة</w:t>
      </w:r>
      <w:r>
        <w:rPr>
          <w:rFonts w:ascii="Simplified Arabic" w:hAnsi="Simplified Arabic" w:cs="Simplified Arabic" w:hint="cs"/>
          <w:sz w:val="28"/>
          <w:szCs w:val="28"/>
          <w:rtl/>
        </w:rPr>
        <w:t xml:space="preserve"> أو المحتملة، و الصفة لدى المدعي.</w:t>
      </w:r>
    </w:p>
    <w:p w:rsidR="00650EF1" w:rsidRDefault="00650EF1" w:rsidP="00650EF1">
      <w:pPr>
        <w:bidi/>
        <w:jc w:val="both"/>
        <w:rPr>
          <w:rFonts w:ascii="Simplified Arabic" w:hAnsi="Simplified Arabic" w:cs="Simplified Arabic"/>
          <w:sz w:val="28"/>
          <w:szCs w:val="28"/>
          <w:rtl/>
        </w:rPr>
      </w:pPr>
      <w:r>
        <w:rPr>
          <w:rFonts w:ascii="Simplified Arabic" w:hAnsi="Simplified Arabic" w:cs="Simplified Arabic" w:hint="cs"/>
          <w:sz w:val="28"/>
          <w:szCs w:val="28"/>
          <w:rtl/>
        </w:rPr>
        <w:t>أما شروط الخصومة فمنها ما يتعلق بأهلية التقاضي إذ يشترط توافرها في الخصومة بينما لا يؤثر نقصانها على رفع الدعوى،  و منها ما يتعلق بالمتقاضين كشرط وجودهم كأشخاص أو ممثلين بواسطة في الدعوى، ومنها ما تعلق بالمحكمة التي تعرض عليها الخصومة.</w:t>
      </w:r>
    </w:p>
    <w:p w:rsidR="00650EF1" w:rsidRDefault="00650EF1" w:rsidP="00650EF1">
      <w:pPr>
        <w:bidi/>
        <w:jc w:val="both"/>
        <w:rPr>
          <w:rFonts w:ascii="Simplified Arabic" w:hAnsi="Simplified Arabic" w:cs="Simplified Arabic"/>
          <w:sz w:val="28"/>
          <w:szCs w:val="28"/>
          <w:rtl/>
        </w:rPr>
      </w:pPr>
      <w:r>
        <w:rPr>
          <w:rFonts w:ascii="Simplified Arabic" w:hAnsi="Simplified Arabic" w:cs="Simplified Arabic" w:hint="cs"/>
          <w:sz w:val="28"/>
          <w:szCs w:val="28"/>
          <w:rtl/>
        </w:rPr>
        <w:t>كما أن تخلف شرط من شروط قبول الدعوى يترتب عنه الدفع بعدم القبول، أما التمسك بتخلف شرط من شروط صحة الخصومة هو دفع ببطلان الاجراءات وهو دفع شكلي، وهناك فرق بين الدفع بعدم القبول و الدفع الشكلي.</w:t>
      </w:r>
    </w:p>
    <w:p w:rsidR="004F7792" w:rsidRDefault="004F7792"/>
    <w:sectPr w:rsidR="004F77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2F" w:rsidRDefault="00233C2F" w:rsidP="00332022">
      <w:pPr>
        <w:spacing w:after="0" w:line="240" w:lineRule="auto"/>
      </w:pPr>
      <w:r>
        <w:separator/>
      </w:r>
    </w:p>
  </w:endnote>
  <w:endnote w:type="continuationSeparator" w:id="0">
    <w:p w:rsidR="00233C2F" w:rsidRDefault="00233C2F" w:rsidP="0033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2F" w:rsidRDefault="00233C2F" w:rsidP="00332022">
      <w:pPr>
        <w:spacing w:after="0" w:line="240" w:lineRule="auto"/>
      </w:pPr>
      <w:r>
        <w:separator/>
      </w:r>
    </w:p>
  </w:footnote>
  <w:footnote w:type="continuationSeparator" w:id="0">
    <w:p w:rsidR="00233C2F" w:rsidRDefault="00233C2F" w:rsidP="00332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E6E53"/>
    <w:multiLevelType w:val="hybridMultilevel"/>
    <w:tmpl w:val="1C0AFC20"/>
    <w:lvl w:ilvl="0" w:tplc="C16AA2D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F1"/>
    <w:rsid w:val="00233C2F"/>
    <w:rsid w:val="002C1144"/>
    <w:rsid w:val="00332022"/>
    <w:rsid w:val="004F7792"/>
    <w:rsid w:val="00650EF1"/>
    <w:rsid w:val="006E11CC"/>
    <w:rsid w:val="00717EAB"/>
    <w:rsid w:val="00F54924"/>
    <w:rsid w:val="00F73E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F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144"/>
    <w:pPr>
      <w:ind w:left="720"/>
      <w:contextualSpacing/>
    </w:pPr>
  </w:style>
  <w:style w:type="paragraph" w:styleId="Notedebasdepage">
    <w:name w:val="footnote text"/>
    <w:basedOn w:val="Normal"/>
    <w:link w:val="NotedebasdepageCar"/>
    <w:uiPriority w:val="99"/>
    <w:semiHidden/>
    <w:unhideWhenUsed/>
    <w:rsid w:val="003320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2022"/>
    <w:rPr>
      <w:sz w:val="20"/>
      <w:szCs w:val="20"/>
      <w:lang w:bidi="ar-DZ"/>
    </w:rPr>
  </w:style>
  <w:style w:type="character" w:styleId="Appelnotedebasdep">
    <w:name w:val="footnote reference"/>
    <w:basedOn w:val="Policepardfaut"/>
    <w:uiPriority w:val="99"/>
    <w:semiHidden/>
    <w:unhideWhenUsed/>
    <w:rsid w:val="00332022"/>
    <w:rPr>
      <w:vertAlign w:val="superscript"/>
    </w:rPr>
  </w:style>
  <w:style w:type="paragraph" w:styleId="Textedebulles">
    <w:name w:val="Balloon Text"/>
    <w:basedOn w:val="Normal"/>
    <w:link w:val="TextedebullesCar"/>
    <w:uiPriority w:val="99"/>
    <w:semiHidden/>
    <w:unhideWhenUsed/>
    <w:rsid w:val="00F73E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ED4"/>
    <w:rPr>
      <w:rFonts w:ascii="Tahoma" w:hAnsi="Tahoma" w:cs="Tahoma"/>
      <w:sz w:val="16"/>
      <w:szCs w:val="16"/>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F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144"/>
    <w:pPr>
      <w:ind w:left="720"/>
      <w:contextualSpacing/>
    </w:pPr>
  </w:style>
  <w:style w:type="paragraph" w:styleId="Notedebasdepage">
    <w:name w:val="footnote text"/>
    <w:basedOn w:val="Normal"/>
    <w:link w:val="NotedebasdepageCar"/>
    <w:uiPriority w:val="99"/>
    <w:semiHidden/>
    <w:unhideWhenUsed/>
    <w:rsid w:val="003320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2022"/>
    <w:rPr>
      <w:sz w:val="20"/>
      <w:szCs w:val="20"/>
      <w:lang w:bidi="ar-DZ"/>
    </w:rPr>
  </w:style>
  <w:style w:type="character" w:styleId="Appelnotedebasdep">
    <w:name w:val="footnote reference"/>
    <w:basedOn w:val="Policepardfaut"/>
    <w:uiPriority w:val="99"/>
    <w:semiHidden/>
    <w:unhideWhenUsed/>
    <w:rsid w:val="00332022"/>
    <w:rPr>
      <w:vertAlign w:val="superscript"/>
    </w:rPr>
  </w:style>
  <w:style w:type="paragraph" w:styleId="Textedebulles">
    <w:name w:val="Balloon Text"/>
    <w:basedOn w:val="Normal"/>
    <w:link w:val="TextedebullesCar"/>
    <w:uiPriority w:val="99"/>
    <w:semiHidden/>
    <w:unhideWhenUsed/>
    <w:rsid w:val="00F73E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ED4"/>
    <w:rPr>
      <w:rFonts w:ascii="Tahoma" w:hAnsi="Tahoma" w:cs="Tahoma"/>
      <w:sz w:val="16"/>
      <w:szCs w:val="16"/>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586</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2025-05-13T18:13:00Z</cp:lastPrinted>
  <dcterms:created xsi:type="dcterms:W3CDTF">2025-05-13T17:24:00Z</dcterms:created>
  <dcterms:modified xsi:type="dcterms:W3CDTF">2025-05-20T16:13:00Z</dcterms:modified>
</cp:coreProperties>
</file>