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49A6" w:rsidRPr="005549A6" w:rsidRDefault="005549A6" w:rsidP="005549A6">
      <w:pPr>
        <w:spacing w:after="0" w:line="240" w:lineRule="auto"/>
        <w:jc w:val="center"/>
        <w:rPr>
          <w:rFonts w:ascii="Times New Roman" w:eastAsia="Times New Roman" w:hAnsi="Times New Roman" w:cs="Traditional Arabic"/>
          <w:b/>
          <w:bCs/>
          <w:kern w:val="0"/>
          <w:sz w:val="40"/>
          <w:szCs w:val="40"/>
          <w:lang w:eastAsia="fr-FR" w:bidi="ar-DZ"/>
          <w14:ligatures w14:val="none"/>
        </w:rPr>
      </w:pPr>
      <w:r w:rsidRPr="005549A6">
        <w:rPr>
          <w:rFonts w:ascii="Times New Roman" w:eastAsia="Times New Roman" w:hAnsi="Times New Roman" w:cs="Traditional Arabic"/>
          <w:b/>
          <w:bCs/>
          <w:kern w:val="0"/>
          <w:sz w:val="28"/>
          <w:szCs w:val="28"/>
          <w:rtl/>
          <w:lang w:eastAsia="fr-FR" w:bidi="ar-DZ"/>
          <w14:ligatures w14:val="none"/>
        </w:rPr>
        <w:t xml:space="preserve">جامعة العربي بن مهيدي- أم البواقي -  </w:t>
      </w:r>
    </w:p>
    <w:p w:rsidR="005549A6" w:rsidRPr="005549A6" w:rsidRDefault="005549A6" w:rsidP="005549A6">
      <w:pPr>
        <w:tabs>
          <w:tab w:val="left" w:pos="5811"/>
        </w:tabs>
        <w:bidi/>
        <w:spacing w:after="0" w:line="240" w:lineRule="auto"/>
        <w:jc w:val="center"/>
        <w:rPr>
          <w:rFonts w:ascii="Times New Roman" w:eastAsia="Times New Roman" w:hAnsi="Times New Roman" w:cs="Traditional Arabic"/>
          <w:b/>
          <w:bCs/>
          <w:kern w:val="0"/>
          <w:sz w:val="32"/>
          <w:szCs w:val="32"/>
          <w:rtl/>
          <w:lang w:eastAsia="fr-FR" w:bidi="ar-DZ"/>
          <w14:ligatures w14:val="none"/>
        </w:rPr>
      </w:pPr>
      <w:r w:rsidRPr="005549A6">
        <w:rPr>
          <w:rFonts w:ascii="Times New Roman" w:eastAsia="Times New Roman" w:hAnsi="Times New Roman" w:cs="Traditional Arabic"/>
          <w:b/>
          <w:bCs/>
          <w:kern w:val="0"/>
          <w:sz w:val="32"/>
          <w:szCs w:val="32"/>
          <w:rtl/>
          <w:lang w:eastAsia="fr-FR" w:bidi="ar-DZ"/>
          <w14:ligatures w14:val="none"/>
        </w:rPr>
        <w:t>كلية الحقوق والعلوم السياسية.</w:t>
      </w:r>
    </w:p>
    <w:p w:rsidR="005549A6" w:rsidRPr="005549A6" w:rsidRDefault="005549A6" w:rsidP="005549A6">
      <w:pPr>
        <w:bidi/>
        <w:spacing w:after="0" w:line="240" w:lineRule="auto"/>
        <w:jc w:val="center"/>
        <w:rPr>
          <w:rFonts w:ascii="Sakkal Majalla" w:eastAsia="Times New Roman" w:hAnsi="Sakkal Majalla" w:cs="Sakkal Majalla"/>
          <w:kern w:val="0"/>
          <w:sz w:val="72"/>
          <w:szCs w:val="72"/>
          <w:rtl/>
          <w:lang w:eastAsia="fr-FR" w:bidi="ar-DZ"/>
          <w14:ligatures w14:val="none"/>
        </w:rPr>
      </w:pPr>
      <w:bookmarkStart w:id="0" w:name="_Hlk135666095"/>
      <w:r w:rsidRPr="005549A6">
        <w:rPr>
          <w:rFonts w:ascii="Times New Roman" w:eastAsia="Times New Roman" w:hAnsi="Times New Roman" w:cs="Traditional Arabic"/>
          <w:b/>
          <w:bCs/>
          <w:kern w:val="0"/>
          <w:sz w:val="32"/>
          <w:szCs w:val="32"/>
          <w:rtl/>
          <w:lang w:eastAsia="fr-FR" w:bidi="ar-DZ"/>
          <w14:ligatures w14:val="none"/>
        </w:rPr>
        <w:t>قسم الحقوق</w:t>
      </w:r>
    </w:p>
    <w:bookmarkEnd w:id="0"/>
    <w:p w:rsidR="005549A6" w:rsidRPr="005549A6" w:rsidRDefault="005549A6" w:rsidP="005549A6">
      <w:pPr>
        <w:bidi/>
        <w:spacing w:after="0" w:line="240" w:lineRule="auto"/>
        <w:rPr>
          <w:rFonts w:ascii="Sakkal Majalla" w:eastAsia="Times New Roman" w:hAnsi="Sakkal Majalla" w:cs="Sakkal Majalla"/>
          <w:kern w:val="0"/>
          <w:sz w:val="72"/>
          <w:szCs w:val="72"/>
          <w:rtl/>
          <w:lang w:eastAsia="fr-FR" w:bidi="ar-DZ"/>
          <w14:ligatures w14:val="none"/>
        </w:rPr>
      </w:pPr>
      <w:r w:rsidRPr="005549A6">
        <w:rPr>
          <w:rFonts w:ascii="Times New Roman" w:eastAsia="Times New Roman" w:hAnsi="Times New Roman" w:cs="Traditional Arabic"/>
          <w:b/>
          <w:bCs/>
          <w:kern w:val="0"/>
          <w:sz w:val="32"/>
          <w:szCs w:val="32"/>
          <w:rtl/>
          <w:lang w:eastAsia="fr-FR" w:bidi="ar-DZ"/>
          <w14:ligatures w14:val="none"/>
        </w:rPr>
        <w:t>السنة الثالثة                                                                                تخصص: قانون خاص</w:t>
      </w:r>
    </w:p>
    <w:p w:rsidR="005549A6" w:rsidRPr="005549A6" w:rsidRDefault="005549A6" w:rsidP="005549A6">
      <w:pPr>
        <w:bidi/>
        <w:spacing w:after="0" w:line="240" w:lineRule="auto"/>
        <w:jc w:val="center"/>
        <w:rPr>
          <w:rFonts w:ascii="Sakkal Majalla" w:eastAsia="Times New Roman" w:hAnsi="Sakkal Majalla" w:cs="Sakkal Majalla"/>
          <w:kern w:val="0"/>
          <w:sz w:val="44"/>
          <w:szCs w:val="44"/>
          <w:rtl/>
          <w:lang w:eastAsia="fr-FR" w:bidi="ar-DZ"/>
          <w14:ligatures w14:val="none"/>
        </w:rPr>
      </w:pPr>
    </w:p>
    <w:p w:rsidR="005549A6" w:rsidRPr="005549A6" w:rsidRDefault="005549A6" w:rsidP="005549A6">
      <w:pPr>
        <w:bidi/>
        <w:spacing w:after="0" w:line="240" w:lineRule="auto"/>
        <w:jc w:val="center"/>
        <w:rPr>
          <w:rFonts w:ascii="Sakkal Majalla" w:eastAsia="Times New Roman" w:hAnsi="Sakkal Majalla" w:cs="Sakkal Majalla"/>
          <w:kern w:val="0"/>
          <w:sz w:val="44"/>
          <w:szCs w:val="44"/>
          <w:rtl/>
          <w:lang w:eastAsia="fr-FR" w:bidi="ar-DZ"/>
          <w14:ligatures w14:val="none"/>
        </w:rPr>
      </w:pPr>
      <w:r>
        <w:rPr>
          <w:rFonts w:ascii="Sakkal Majalla" w:eastAsia="Times New Roman" w:hAnsi="Sakkal Majalla" w:cs="Sakkal Majalla" w:hint="cs"/>
          <w:kern w:val="0"/>
          <w:sz w:val="44"/>
          <w:szCs w:val="44"/>
          <w:u w:val="single"/>
          <w:rtl/>
          <w:lang w:eastAsia="fr-FR" w:bidi="ar-DZ"/>
          <w14:ligatures w14:val="none"/>
        </w:rPr>
        <w:t>الإجابة النموذجية لا</w:t>
      </w:r>
      <w:r w:rsidRPr="005549A6">
        <w:rPr>
          <w:rFonts w:ascii="Sakkal Majalla" w:eastAsia="Times New Roman" w:hAnsi="Sakkal Majalla" w:cs="Sakkal Majalla"/>
          <w:kern w:val="0"/>
          <w:sz w:val="44"/>
          <w:szCs w:val="44"/>
          <w:u w:val="single"/>
          <w:rtl/>
          <w:lang w:eastAsia="fr-FR" w:bidi="ar-DZ"/>
          <w14:ligatures w14:val="none"/>
        </w:rPr>
        <w:t>متحان السداسي الأول في مادة: القانون الدولي الخاص</w:t>
      </w:r>
      <w:r w:rsidRPr="005549A6">
        <w:rPr>
          <w:rFonts w:ascii="Sakkal Majalla" w:eastAsia="Times New Roman" w:hAnsi="Sakkal Majalla" w:cs="Sakkal Majalla"/>
          <w:kern w:val="0"/>
          <w:sz w:val="44"/>
          <w:szCs w:val="44"/>
          <w:rtl/>
          <w:lang w:eastAsia="fr-FR" w:bidi="ar-DZ"/>
          <w14:ligatures w14:val="none"/>
        </w:rPr>
        <w:t>.</w:t>
      </w:r>
    </w:p>
    <w:p w:rsidR="005549A6" w:rsidRPr="005549A6" w:rsidRDefault="005549A6" w:rsidP="005549A6">
      <w:pPr>
        <w:bidi/>
        <w:spacing w:after="0" w:line="240" w:lineRule="auto"/>
        <w:jc w:val="center"/>
        <w:rPr>
          <w:rFonts w:ascii="Sakkal Majalla" w:eastAsia="Times New Roman" w:hAnsi="Sakkal Majalla" w:cs="Sakkal Majalla"/>
          <w:kern w:val="0"/>
          <w:sz w:val="44"/>
          <w:szCs w:val="44"/>
          <w:rtl/>
          <w:lang w:eastAsia="fr-FR" w:bidi="ar-DZ"/>
          <w14:ligatures w14:val="none"/>
        </w:rPr>
      </w:pPr>
    </w:p>
    <w:p w:rsidR="005549A6" w:rsidRPr="005549A6" w:rsidRDefault="005549A6" w:rsidP="005549A6">
      <w:pPr>
        <w:bidi/>
        <w:spacing w:after="0" w:line="240" w:lineRule="auto"/>
        <w:rPr>
          <w:rFonts w:ascii="Sakkal Majalla" w:eastAsia="Times New Roman" w:hAnsi="Sakkal Majalla" w:cs="Sakkal Majalla"/>
          <w:kern w:val="0"/>
          <w:sz w:val="32"/>
          <w:szCs w:val="32"/>
          <w:rtl/>
          <w:lang w:eastAsia="fr-FR" w:bidi="ar-DZ"/>
          <w14:ligatures w14:val="none"/>
        </w:rPr>
      </w:pPr>
      <w:r w:rsidRPr="005549A6">
        <w:rPr>
          <w:rFonts w:ascii="Sakkal Majalla" w:eastAsia="Times New Roman" w:hAnsi="Sakkal Majalla" w:cs="Sakkal Majalla"/>
          <w:kern w:val="0"/>
          <w:sz w:val="52"/>
          <w:szCs w:val="52"/>
          <w:rtl/>
          <w:lang w:eastAsia="fr-FR" w:bidi="ar-DZ"/>
          <w14:ligatures w14:val="none"/>
        </w:rPr>
        <w:t xml:space="preserve">   </w:t>
      </w:r>
      <w:bookmarkStart w:id="1" w:name="_Hlk135694213"/>
      <w:r>
        <w:rPr>
          <w:rFonts w:ascii="Sakkal Majalla" w:eastAsia="Times New Roman" w:hAnsi="Sakkal Majalla" w:cs="Sakkal Majalla" w:hint="cs"/>
          <w:b/>
          <w:bCs/>
          <w:kern w:val="0"/>
          <w:sz w:val="36"/>
          <w:szCs w:val="36"/>
          <w:u w:val="single"/>
          <w:rtl/>
          <w:lang w:eastAsia="fr-FR" w:bidi="ar-DZ"/>
          <w14:ligatures w14:val="none"/>
        </w:rPr>
        <w:t>إجابة ا</w:t>
      </w:r>
      <w:r w:rsidRPr="005549A6">
        <w:rPr>
          <w:rFonts w:ascii="Sakkal Majalla" w:eastAsia="Times New Roman" w:hAnsi="Sakkal Majalla" w:cs="Sakkal Majalla"/>
          <w:b/>
          <w:bCs/>
          <w:kern w:val="0"/>
          <w:sz w:val="36"/>
          <w:szCs w:val="36"/>
          <w:u w:val="single"/>
          <w:rtl/>
          <w:lang w:eastAsia="fr-FR" w:bidi="ar-DZ"/>
          <w14:ligatures w14:val="none"/>
        </w:rPr>
        <w:t>لسؤال الأول:</w:t>
      </w:r>
      <w:r w:rsidRPr="005549A6">
        <w:rPr>
          <w:rFonts w:ascii="Sakkal Majalla" w:eastAsia="Times New Roman" w:hAnsi="Sakkal Majalla" w:cs="Sakkal Majalla"/>
          <w:b/>
          <w:bCs/>
          <w:kern w:val="0"/>
          <w:sz w:val="36"/>
          <w:szCs w:val="36"/>
          <w:rtl/>
          <w:lang w:eastAsia="fr-FR" w:bidi="ar-DZ"/>
          <w14:ligatures w14:val="none"/>
        </w:rPr>
        <w:t xml:space="preserve">( 6ن) </w:t>
      </w:r>
      <w:bookmarkEnd w:id="1"/>
    </w:p>
    <w:p w:rsidR="005549A6" w:rsidRPr="005549A6" w:rsidRDefault="005549A6" w:rsidP="005549A6">
      <w:pPr>
        <w:numPr>
          <w:ilvl w:val="0"/>
          <w:numId w:val="1"/>
        </w:numPr>
        <w:bidi/>
        <w:spacing w:after="0" w:line="240" w:lineRule="auto"/>
        <w:contextualSpacing/>
        <w:jc w:val="both"/>
        <w:rPr>
          <w:rFonts w:ascii="Sakkal Majalla" w:eastAsia="Times New Roman" w:hAnsi="Sakkal Majalla" w:cs="Sakkal Majalla"/>
          <w:kern w:val="0"/>
          <w:sz w:val="32"/>
          <w:szCs w:val="32"/>
          <w:rtl/>
          <w:lang w:eastAsia="fr-FR" w:bidi="ar-DZ"/>
          <w14:ligatures w14:val="none"/>
        </w:rPr>
      </w:pPr>
      <w:r w:rsidRPr="005549A6">
        <w:rPr>
          <w:rFonts w:ascii="Sakkal Majalla" w:eastAsia="Times New Roman" w:hAnsi="Sakkal Majalla" w:cs="Sakkal Majalla"/>
          <w:kern w:val="0"/>
          <w:sz w:val="32"/>
          <w:szCs w:val="32"/>
          <w:rtl/>
          <w:lang w:eastAsia="fr-FR" w:bidi="ar-DZ"/>
          <w14:ligatures w14:val="none"/>
        </w:rPr>
        <w:t>لا يكون التكييف الا في التنازع المتحرك للقوانين دون التنازع الثابت.</w:t>
      </w:r>
      <w:r>
        <w:rPr>
          <w:rFonts w:ascii="Sakkal Majalla" w:eastAsia="Times New Roman" w:hAnsi="Sakkal Majalla" w:cs="Sakkal Majalla" w:hint="cs"/>
          <w:kern w:val="0"/>
          <w:sz w:val="32"/>
          <w:szCs w:val="32"/>
          <w:rtl/>
          <w:lang w:eastAsia="fr-FR" w:bidi="ar-DZ"/>
          <w14:ligatures w14:val="none"/>
        </w:rPr>
        <w:t xml:space="preserve"> </w:t>
      </w:r>
      <w:r w:rsidRPr="005549A6">
        <w:rPr>
          <w:rFonts w:ascii="Sakkal Majalla" w:eastAsia="Times New Roman" w:hAnsi="Sakkal Majalla" w:cs="Sakkal Majalla" w:hint="cs"/>
          <w:b/>
          <w:bCs/>
          <w:kern w:val="0"/>
          <w:sz w:val="32"/>
          <w:szCs w:val="32"/>
          <w:u w:val="single"/>
          <w:rtl/>
          <w:lang w:eastAsia="fr-FR" w:bidi="ar-DZ"/>
          <w14:ligatures w14:val="none"/>
        </w:rPr>
        <w:t xml:space="preserve">لا </w:t>
      </w:r>
      <w:r>
        <w:rPr>
          <w:rFonts w:ascii="Sakkal Majalla" w:eastAsia="Times New Roman" w:hAnsi="Sakkal Majalla" w:cs="Sakkal Majalla" w:hint="cs"/>
          <w:kern w:val="0"/>
          <w:sz w:val="32"/>
          <w:szCs w:val="32"/>
          <w:rtl/>
          <w:lang w:eastAsia="fr-FR" w:bidi="ar-DZ"/>
          <w14:ligatures w14:val="none"/>
        </w:rPr>
        <w:t>التكييف مرحلة لازمة لمعرفة القانون الواجب التطبيق يكون في كلا نوعي التنازع، الثابت والمتحرك.</w:t>
      </w:r>
    </w:p>
    <w:p w:rsidR="005549A6" w:rsidRPr="005549A6" w:rsidRDefault="005549A6" w:rsidP="005549A6">
      <w:pPr>
        <w:numPr>
          <w:ilvl w:val="0"/>
          <w:numId w:val="1"/>
        </w:numPr>
        <w:bidi/>
        <w:spacing w:after="0" w:line="240" w:lineRule="auto"/>
        <w:contextualSpacing/>
        <w:jc w:val="both"/>
        <w:rPr>
          <w:rFonts w:ascii="Sakkal Majalla" w:eastAsia="Times New Roman" w:hAnsi="Sakkal Majalla" w:cs="Sakkal Majalla"/>
          <w:kern w:val="0"/>
          <w:sz w:val="32"/>
          <w:szCs w:val="32"/>
          <w:rtl/>
          <w:lang w:eastAsia="fr-FR" w:bidi="ar-DZ"/>
          <w14:ligatures w14:val="none"/>
        </w:rPr>
      </w:pPr>
      <w:r w:rsidRPr="005549A6">
        <w:rPr>
          <w:rFonts w:ascii="Sakkal Majalla" w:eastAsia="Times New Roman" w:hAnsi="Sakkal Majalla" w:cs="Sakkal Majalla"/>
          <w:kern w:val="0"/>
          <w:sz w:val="32"/>
          <w:szCs w:val="32"/>
          <w:rtl/>
          <w:lang w:eastAsia="fr-FR" w:bidi="ar-DZ"/>
          <w14:ligatures w14:val="none"/>
        </w:rPr>
        <w:t>ترتبط الإحالة بالتنازع الإيجابي والسلبي للقوانين.</w:t>
      </w:r>
      <w:r w:rsidRPr="005549A6">
        <w:rPr>
          <w:rFonts w:ascii="Sakkal Majalla" w:eastAsia="Times New Roman" w:hAnsi="Sakkal Majalla" w:cs="Sakkal Majalla" w:hint="cs"/>
          <w:b/>
          <w:bCs/>
          <w:kern w:val="0"/>
          <w:sz w:val="32"/>
          <w:szCs w:val="32"/>
          <w:u w:val="single"/>
          <w:rtl/>
          <w:lang w:eastAsia="fr-FR" w:bidi="ar-DZ"/>
          <w14:ligatures w14:val="none"/>
        </w:rPr>
        <w:t xml:space="preserve"> لا</w:t>
      </w:r>
      <w:r>
        <w:rPr>
          <w:rFonts w:ascii="Sakkal Majalla" w:eastAsia="Times New Roman" w:hAnsi="Sakkal Majalla" w:cs="Sakkal Majalla" w:hint="cs"/>
          <w:b/>
          <w:bCs/>
          <w:kern w:val="0"/>
          <w:sz w:val="32"/>
          <w:szCs w:val="32"/>
          <w:u w:val="single"/>
          <w:rtl/>
          <w:lang w:eastAsia="fr-FR" w:bidi="ar-DZ"/>
          <w14:ligatures w14:val="none"/>
        </w:rPr>
        <w:t>.</w:t>
      </w:r>
      <w:r>
        <w:rPr>
          <w:rFonts w:ascii="Sakkal Majalla" w:eastAsia="Times New Roman" w:hAnsi="Sakkal Majalla" w:cs="Sakkal Majalla" w:hint="cs"/>
          <w:kern w:val="0"/>
          <w:sz w:val="32"/>
          <w:szCs w:val="32"/>
          <w:rtl/>
          <w:lang w:eastAsia="fr-FR" w:bidi="ar-DZ"/>
          <w14:ligatures w14:val="none"/>
        </w:rPr>
        <w:t xml:space="preserve"> ترتبط الإحالة بالتنازع السلبي للقوانين فقط دون التنازع الإيجابي.</w:t>
      </w:r>
    </w:p>
    <w:p w:rsidR="005549A6" w:rsidRPr="005549A6" w:rsidRDefault="005549A6" w:rsidP="005549A6">
      <w:pPr>
        <w:numPr>
          <w:ilvl w:val="0"/>
          <w:numId w:val="1"/>
        </w:numPr>
        <w:bidi/>
        <w:spacing w:after="0" w:line="240" w:lineRule="auto"/>
        <w:contextualSpacing/>
        <w:jc w:val="both"/>
        <w:rPr>
          <w:rFonts w:ascii="Sakkal Majalla" w:eastAsia="Times New Roman" w:hAnsi="Sakkal Majalla" w:cs="Sakkal Majalla"/>
          <w:kern w:val="0"/>
          <w:sz w:val="32"/>
          <w:szCs w:val="32"/>
          <w:lang w:eastAsia="fr-FR" w:bidi="ar-DZ"/>
          <w14:ligatures w14:val="none"/>
        </w:rPr>
      </w:pPr>
      <w:r w:rsidRPr="005549A6">
        <w:rPr>
          <w:rFonts w:ascii="Sakkal Majalla" w:eastAsia="Times New Roman" w:hAnsi="Sakkal Majalla" w:cs="Sakkal Majalla"/>
          <w:kern w:val="0"/>
          <w:sz w:val="32"/>
          <w:szCs w:val="32"/>
          <w:rtl/>
          <w:lang w:eastAsia="fr-FR" w:bidi="ar-DZ"/>
          <w14:ligatures w14:val="none"/>
        </w:rPr>
        <w:t xml:space="preserve"> في كل الحالات، لا يطبق القاضي الجزائري القانون الأجنبي من تلقاء نفسه. </w:t>
      </w:r>
      <w:r w:rsidRPr="005549A6">
        <w:rPr>
          <w:rFonts w:ascii="Sakkal Majalla" w:eastAsia="Times New Roman" w:hAnsi="Sakkal Majalla" w:cs="Sakkal Majalla" w:hint="cs"/>
          <w:b/>
          <w:bCs/>
          <w:kern w:val="0"/>
          <w:sz w:val="32"/>
          <w:szCs w:val="32"/>
          <w:u w:val="single"/>
          <w:rtl/>
          <w:lang w:eastAsia="fr-FR" w:bidi="ar-DZ"/>
          <w14:ligatures w14:val="none"/>
        </w:rPr>
        <w:t>لا</w:t>
      </w:r>
      <w:r>
        <w:rPr>
          <w:rFonts w:ascii="Sakkal Majalla" w:eastAsia="Times New Roman" w:hAnsi="Sakkal Majalla" w:cs="Sakkal Majalla" w:hint="cs"/>
          <w:kern w:val="0"/>
          <w:sz w:val="32"/>
          <w:szCs w:val="32"/>
          <w:rtl/>
          <w:lang w:eastAsia="fr-FR" w:bidi="ar-DZ"/>
          <w14:ligatures w14:val="none"/>
        </w:rPr>
        <w:t>. يطبق القاضي الجزائري القانون الأجنبي المتعلق بشؤون الاسرة من تلقاء نفسه ولو لم يتمسك بتطبيقه أحد طرفي الخصومة، استنادا الى احكام المادة 358 قانون الإجراءات المدنية والإدارية.</w:t>
      </w:r>
    </w:p>
    <w:p w:rsidR="005549A6" w:rsidRPr="005549A6" w:rsidRDefault="005549A6" w:rsidP="005549A6">
      <w:pPr>
        <w:numPr>
          <w:ilvl w:val="0"/>
          <w:numId w:val="1"/>
        </w:numPr>
        <w:bidi/>
        <w:spacing w:after="0" w:line="240" w:lineRule="auto"/>
        <w:contextualSpacing/>
        <w:jc w:val="both"/>
        <w:rPr>
          <w:rFonts w:ascii="Sakkal Majalla" w:eastAsia="Times New Roman" w:hAnsi="Sakkal Majalla" w:cs="Sakkal Majalla"/>
          <w:b/>
          <w:bCs/>
          <w:kern w:val="0"/>
          <w:sz w:val="32"/>
          <w:szCs w:val="32"/>
          <w:lang w:eastAsia="fr-FR" w:bidi="ar-DZ"/>
          <w14:ligatures w14:val="none"/>
        </w:rPr>
      </w:pPr>
      <w:r w:rsidRPr="005549A6">
        <w:rPr>
          <w:rFonts w:ascii="Sakkal Majalla" w:eastAsia="Times New Roman" w:hAnsi="Sakkal Majalla" w:cs="Sakkal Majalla"/>
          <w:kern w:val="0"/>
          <w:sz w:val="32"/>
          <w:szCs w:val="32"/>
          <w:rtl/>
          <w:lang w:eastAsia="fr-FR" w:bidi="ar-DZ"/>
          <w14:ligatures w14:val="none"/>
        </w:rPr>
        <w:t xml:space="preserve">لا يمكن اعمال فكرة الغش نحو القانون الا </w:t>
      </w:r>
      <w:r w:rsidRPr="005549A6">
        <w:rPr>
          <w:rFonts w:ascii="Sakkal Majalla" w:eastAsia="Times New Roman" w:hAnsi="Sakkal Majalla" w:cs="Sakkal Majalla" w:hint="cs"/>
          <w:kern w:val="0"/>
          <w:sz w:val="32"/>
          <w:szCs w:val="32"/>
          <w:rtl/>
          <w:lang w:eastAsia="fr-FR" w:bidi="ar-DZ"/>
          <w14:ligatures w14:val="none"/>
        </w:rPr>
        <w:t>إذا</w:t>
      </w:r>
      <w:r w:rsidRPr="005549A6">
        <w:rPr>
          <w:rFonts w:ascii="Sakkal Majalla" w:eastAsia="Times New Roman" w:hAnsi="Sakkal Majalla" w:cs="Sakkal Majalla"/>
          <w:kern w:val="0"/>
          <w:sz w:val="32"/>
          <w:szCs w:val="32"/>
          <w:rtl/>
          <w:lang w:eastAsia="fr-FR" w:bidi="ar-DZ"/>
          <w14:ligatures w14:val="none"/>
        </w:rPr>
        <w:t xml:space="preserve"> كان القانون المتهرب من أحكامه هو قانون القاضي</w:t>
      </w:r>
      <w:r w:rsidRPr="005549A6">
        <w:rPr>
          <w:rFonts w:ascii="Sakkal Majalla" w:eastAsia="Times New Roman" w:hAnsi="Sakkal Majalla" w:cs="Sakkal Majalla"/>
          <w:b/>
          <w:bCs/>
          <w:kern w:val="0"/>
          <w:sz w:val="32"/>
          <w:szCs w:val="32"/>
          <w:rtl/>
          <w:lang w:eastAsia="fr-FR" w:bidi="ar-DZ"/>
          <w14:ligatures w14:val="none"/>
        </w:rPr>
        <w:t>.</w:t>
      </w:r>
      <w:r>
        <w:rPr>
          <w:rFonts w:ascii="Sakkal Majalla" w:eastAsia="Times New Roman" w:hAnsi="Sakkal Majalla" w:cs="Sakkal Majalla" w:hint="cs"/>
          <w:b/>
          <w:bCs/>
          <w:kern w:val="0"/>
          <w:sz w:val="32"/>
          <w:szCs w:val="32"/>
          <w:rtl/>
          <w:lang w:eastAsia="fr-FR" w:bidi="ar-DZ"/>
          <w14:ligatures w14:val="none"/>
        </w:rPr>
        <w:t xml:space="preserve"> </w:t>
      </w:r>
      <w:r w:rsidRPr="005549A6">
        <w:rPr>
          <w:rFonts w:ascii="Sakkal Majalla" w:eastAsia="Times New Roman" w:hAnsi="Sakkal Majalla" w:cs="Sakkal Majalla" w:hint="cs"/>
          <w:b/>
          <w:bCs/>
          <w:kern w:val="0"/>
          <w:sz w:val="32"/>
          <w:szCs w:val="32"/>
          <w:u w:val="single"/>
          <w:rtl/>
          <w:lang w:eastAsia="fr-FR" w:bidi="ar-DZ"/>
          <w14:ligatures w14:val="none"/>
        </w:rPr>
        <w:t>لا</w:t>
      </w:r>
      <w:r>
        <w:rPr>
          <w:rFonts w:ascii="Sakkal Majalla" w:eastAsia="Times New Roman" w:hAnsi="Sakkal Majalla" w:cs="Sakkal Majalla" w:hint="cs"/>
          <w:kern w:val="0"/>
          <w:sz w:val="32"/>
          <w:szCs w:val="32"/>
          <w:rtl/>
          <w:lang w:eastAsia="fr-FR" w:bidi="ar-DZ"/>
          <w14:ligatures w14:val="none"/>
        </w:rPr>
        <w:t>. يمكن اعمال فكرة الغش نحو القانون حتى ولو كان القانون المتهرب من احكامه هو القانون الأجنبي.</w:t>
      </w:r>
    </w:p>
    <w:p w:rsidR="005549A6" w:rsidRPr="005549A6" w:rsidRDefault="005549A6" w:rsidP="005549A6">
      <w:pPr>
        <w:bidi/>
        <w:spacing w:after="0" w:line="240" w:lineRule="auto"/>
        <w:jc w:val="mediumKashida"/>
        <w:rPr>
          <w:rFonts w:ascii="Sakkal Majalla" w:eastAsia="Times New Roman" w:hAnsi="Sakkal Majalla" w:cs="Sakkal Majalla"/>
          <w:b/>
          <w:bCs/>
          <w:kern w:val="0"/>
          <w:sz w:val="36"/>
          <w:szCs w:val="36"/>
          <w:lang w:eastAsia="fr-FR" w:bidi="ar-DZ"/>
          <w14:ligatures w14:val="none"/>
        </w:rPr>
      </w:pPr>
      <w:bookmarkStart w:id="2" w:name="_Hlk135694910"/>
      <w:r>
        <w:rPr>
          <w:rFonts w:ascii="Sakkal Majalla" w:eastAsia="Times New Roman" w:hAnsi="Sakkal Majalla" w:cs="Sakkal Majalla" w:hint="cs"/>
          <w:b/>
          <w:bCs/>
          <w:kern w:val="0"/>
          <w:sz w:val="36"/>
          <w:szCs w:val="36"/>
          <w:u w:val="single"/>
          <w:rtl/>
          <w:lang w:eastAsia="fr-FR" w:bidi="ar-DZ"/>
          <w14:ligatures w14:val="none"/>
        </w:rPr>
        <w:t xml:space="preserve">إجابة </w:t>
      </w:r>
      <w:r w:rsidRPr="005549A6">
        <w:rPr>
          <w:rFonts w:ascii="Sakkal Majalla" w:eastAsia="Times New Roman" w:hAnsi="Sakkal Majalla" w:cs="Sakkal Majalla"/>
          <w:b/>
          <w:bCs/>
          <w:kern w:val="0"/>
          <w:sz w:val="36"/>
          <w:szCs w:val="36"/>
          <w:u w:val="single"/>
          <w:rtl/>
          <w:lang w:eastAsia="fr-FR" w:bidi="ar-DZ"/>
          <w14:ligatures w14:val="none"/>
        </w:rPr>
        <w:t>السؤال الثاني :</w:t>
      </w:r>
      <w:r w:rsidRPr="005549A6">
        <w:rPr>
          <w:rFonts w:ascii="Sakkal Majalla" w:eastAsia="Times New Roman" w:hAnsi="Sakkal Majalla" w:cs="Sakkal Majalla"/>
          <w:b/>
          <w:bCs/>
          <w:kern w:val="0"/>
          <w:sz w:val="36"/>
          <w:szCs w:val="36"/>
          <w:rtl/>
          <w:lang w:eastAsia="fr-FR" w:bidi="ar-DZ"/>
          <w14:ligatures w14:val="none"/>
        </w:rPr>
        <w:t>( 4ن)</w:t>
      </w:r>
    </w:p>
    <w:p w:rsidR="00233722" w:rsidRPr="005549A6" w:rsidRDefault="00233722" w:rsidP="00233722">
      <w:pPr>
        <w:bidi/>
        <w:spacing w:after="0" w:line="240" w:lineRule="auto"/>
        <w:ind w:left="360"/>
        <w:contextualSpacing/>
        <w:jc w:val="mediumKashida"/>
        <w:rPr>
          <w:rFonts w:ascii="Sakkal Majalla" w:eastAsia="Times New Roman" w:hAnsi="Sakkal Majalla" w:cs="Sakkal Majalla"/>
          <w:kern w:val="0"/>
          <w:sz w:val="32"/>
          <w:szCs w:val="32"/>
          <w:rtl/>
          <w:lang w:eastAsia="fr-FR" w:bidi="ar-DZ"/>
          <w14:ligatures w14:val="none"/>
        </w:rPr>
      </w:pPr>
      <w:r>
        <w:rPr>
          <w:rFonts w:ascii="Sakkal Majalla" w:eastAsia="Times New Roman" w:hAnsi="Sakkal Majalla" w:cs="Sakkal Majalla" w:hint="cs"/>
          <w:kern w:val="0"/>
          <w:sz w:val="32"/>
          <w:szCs w:val="32"/>
          <w:rtl/>
          <w:lang w:eastAsia="fr-FR" w:bidi="ar-DZ"/>
          <w14:ligatures w14:val="none"/>
        </w:rPr>
        <w:t>تكون</w:t>
      </w:r>
      <w:r w:rsidRPr="00233722">
        <w:rPr>
          <w:rFonts w:ascii="Sakkal Majalla" w:eastAsia="Times New Roman" w:hAnsi="Sakkal Majalla" w:cs="Sakkal Majalla" w:hint="cs"/>
          <w:kern w:val="0"/>
          <w:sz w:val="32"/>
          <w:szCs w:val="32"/>
          <w:rtl/>
          <w:lang w:eastAsia="fr-FR" w:bidi="ar-DZ"/>
          <w14:ligatures w14:val="none"/>
        </w:rPr>
        <w:t xml:space="preserve"> </w:t>
      </w:r>
      <w:r>
        <w:rPr>
          <w:rFonts w:ascii="Sakkal Majalla" w:eastAsia="Times New Roman" w:hAnsi="Sakkal Majalla" w:cs="Sakkal Majalla" w:hint="cs"/>
          <w:kern w:val="0"/>
          <w:sz w:val="32"/>
          <w:szCs w:val="32"/>
          <w:rtl/>
          <w:lang w:eastAsia="fr-FR" w:bidi="ar-DZ"/>
          <w14:ligatures w14:val="none"/>
        </w:rPr>
        <w:t>لإحالة من الدرجة الثانية، لما تحيل قواعد الاسناد في القانون الأجنبي المختص وفقا لقواعد الاسناد الوطنية الاختصاص الى قانون اخر، غير القانون الوطني. كأن يعرض مثلا على القاضي الجزائري نزاع متعلق بالأحوال الشخصية لإنجليزي متوطن في تونس، فقواعد الاسناد الجزائرية تعطي الاختصاص لقانون الجنسية الذي هو القانون الإنجليزي، لكن قواعد الاسناد في هذا القانون ترفض الاختصاص وتعقده لقانون اخر هو قانون الموطن الذي هو القانون التونسي.</w:t>
      </w:r>
    </w:p>
    <w:p w:rsidR="005549A6" w:rsidRPr="005549A6" w:rsidRDefault="00294A9C" w:rsidP="005549A6">
      <w:pPr>
        <w:bidi/>
        <w:spacing w:after="0" w:line="240" w:lineRule="auto"/>
        <w:jc w:val="mediumKashida"/>
        <w:rPr>
          <w:rFonts w:ascii="Sakkal Majalla" w:eastAsia="Times New Roman" w:hAnsi="Sakkal Majalla" w:cs="Sakkal Majalla"/>
          <w:kern w:val="0"/>
          <w:sz w:val="36"/>
          <w:szCs w:val="36"/>
          <w:rtl/>
          <w:lang w:eastAsia="fr-FR" w:bidi="ar-DZ"/>
          <w14:ligatures w14:val="none"/>
        </w:rPr>
      </w:pPr>
      <w:r>
        <w:rPr>
          <w:rFonts w:ascii="Sakkal Majalla" w:eastAsia="Times New Roman" w:hAnsi="Sakkal Majalla" w:cs="Sakkal Majalla" w:hint="cs"/>
          <w:b/>
          <w:bCs/>
          <w:kern w:val="0"/>
          <w:sz w:val="36"/>
          <w:szCs w:val="36"/>
          <w:u w:val="single"/>
          <w:rtl/>
          <w:lang w:eastAsia="fr-FR" w:bidi="ar-DZ"/>
          <w14:ligatures w14:val="none"/>
        </w:rPr>
        <w:t xml:space="preserve">إجابة </w:t>
      </w:r>
      <w:r w:rsidR="005549A6" w:rsidRPr="005549A6">
        <w:rPr>
          <w:rFonts w:ascii="Sakkal Majalla" w:eastAsia="Times New Roman" w:hAnsi="Sakkal Majalla" w:cs="Sakkal Majalla"/>
          <w:b/>
          <w:bCs/>
          <w:kern w:val="0"/>
          <w:sz w:val="36"/>
          <w:szCs w:val="36"/>
          <w:u w:val="single"/>
          <w:rtl/>
          <w:lang w:eastAsia="fr-FR" w:bidi="ar-DZ"/>
          <w14:ligatures w14:val="none"/>
        </w:rPr>
        <w:t>السؤال الثالث:</w:t>
      </w:r>
      <w:r w:rsidR="005549A6" w:rsidRPr="005549A6">
        <w:rPr>
          <w:rFonts w:ascii="Sakkal Majalla" w:eastAsia="Times New Roman" w:hAnsi="Sakkal Majalla" w:cs="Sakkal Majalla"/>
          <w:b/>
          <w:bCs/>
          <w:kern w:val="0"/>
          <w:sz w:val="36"/>
          <w:szCs w:val="36"/>
          <w:rtl/>
          <w:lang w:eastAsia="fr-FR" w:bidi="ar-DZ"/>
          <w14:ligatures w14:val="none"/>
        </w:rPr>
        <w:t xml:space="preserve">( 6ن) </w:t>
      </w:r>
    </w:p>
    <w:bookmarkEnd w:id="2"/>
    <w:p w:rsidR="005549A6" w:rsidRPr="005549A6" w:rsidRDefault="00294A9C" w:rsidP="005549A6">
      <w:pPr>
        <w:numPr>
          <w:ilvl w:val="0"/>
          <w:numId w:val="1"/>
        </w:numPr>
        <w:bidi/>
        <w:spacing w:after="0" w:line="240" w:lineRule="auto"/>
        <w:ind w:left="360"/>
        <w:contextualSpacing/>
        <w:jc w:val="mediumKashida"/>
        <w:rPr>
          <w:rFonts w:ascii="Sakkal Majalla" w:eastAsia="Times New Roman" w:hAnsi="Sakkal Majalla" w:cs="Sakkal Majalla"/>
          <w:kern w:val="0"/>
          <w:sz w:val="32"/>
          <w:szCs w:val="32"/>
          <w:lang w:eastAsia="fr-FR" w:bidi="ar-DZ"/>
          <w14:ligatures w14:val="none"/>
        </w:rPr>
      </w:pPr>
      <w:r>
        <w:rPr>
          <w:rFonts w:ascii="Sakkal Majalla" w:eastAsia="Times New Roman" w:hAnsi="Sakkal Majalla" w:cs="Sakkal Majalla" w:hint="cs"/>
          <w:kern w:val="0"/>
          <w:sz w:val="32"/>
          <w:szCs w:val="32"/>
          <w:rtl/>
          <w:lang w:eastAsia="fr-FR" w:bidi="ar-DZ"/>
          <w14:ligatures w14:val="none"/>
        </w:rPr>
        <w:t xml:space="preserve"> القانون الواجب التطبيق على </w:t>
      </w:r>
      <w:r w:rsidR="005549A6" w:rsidRPr="005549A6">
        <w:rPr>
          <w:rFonts w:ascii="Sakkal Majalla" w:eastAsia="Times New Roman" w:hAnsi="Sakkal Majalla" w:cs="Sakkal Majalla"/>
          <w:kern w:val="0"/>
          <w:sz w:val="32"/>
          <w:szCs w:val="32"/>
          <w:rtl/>
          <w:lang w:eastAsia="fr-FR" w:bidi="ar-DZ"/>
          <w14:ligatures w14:val="none"/>
        </w:rPr>
        <w:t>طلاق جزائري من تونسية، زالت عنه الجنسية الجزائرية بعد زواجه</w:t>
      </w:r>
      <w:r>
        <w:rPr>
          <w:rFonts w:ascii="Sakkal Majalla" w:eastAsia="Times New Roman" w:hAnsi="Sakkal Majalla" w:cs="Sakkal Majalla" w:hint="cs"/>
          <w:kern w:val="0"/>
          <w:sz w:val="32"/>
          <w:szCs w:val="32"/>
          <w:rtl/>
          <w:lang w:eastAsia="fr-FR" w:bidi="ar-DZ"/>
          <w14:ligatures w14:val="none"/>
        </w:rPr>
        <w:t xml:space="preserve">، هو القانون الجزائري استنادا الى احكام المادة 13 قانون </w:t>
      </w:r>
      <w:r w:rsidR="006A7C99">
        <w:rPr>
          <w:rFonts w:ascii="Sakkal Majalla" w:eastAsia="Times New Roman" w:hAnsi="Sakkal Majalla" w:cs="Sakkal Majalla" w:hint="cs"/>
          <w:kern w:val="0"/>
          <w:sz w:val="32"/>
          <w:szCs w:val="32"/>
          <w:rtl/>
          <w:lang w:eastAsia="fr-FR" w:bidi="ar-DZ"/>
          <w14:ligatures w14:val="none"/>
        </w:rPr>
        <w:t>مدني.</w:t>
      </w:r>
    </w:p>
    <w:p w:rsidR="005549A6" w:rsidRPr="005549A6" w:rsidRDefault="006A7C99" w:rsidP="005549A6">
      <w:pPr>
        <w:numPr>
          <w:ilvl w:val="0"/>
          <w:numId w:val="1"/>
        </w:numPr>
        <w:bidi/>
        <w:spacing w:after="0" w:line="240" w:lineRule="auto"/>
        <w:ind w:left="360"/>
        <w:contextualSpacing/>
        <w:jc w:val="mediumKashida"/>
        <w:rPr>
          <w:rFonts w:ascii="Sakkal Majalla" w:eastAsia="Times New Roman" w:hAnsi="Sakkal Majalla" w:cs="Sakkal Majalla"/>
          <w:kern w:val="0"/>
          <w:sz w:val="32"/>
          <w:szCs w:val="32"/>
          <w:lang w:eastAsia="fr-FR" w:bidi="ar-DZ"/>
          <w14:ligatures w14:val="none"/>
        </w:rPr>
      </w:pPr>
      <w:r>
        <w:rPr>
          <w:rFonts w:ascii="Sakkal Majalla" w:eastAsia="Times New Roman" w:hAnsi="Sakkal Majalla" w:cs="Sakkal Majalla" w:hint="cs"/>
          <w:kern w:val="0"/>
          <w:sz w:val="32"/>
          <w:szCs w:val="32"/>
          <w:rtl/>
          <w:lang w:eastAsia="fr-FR" w:bidi="ar-DZ"/>
          <w14:ligatures w14:val="none"/>
        </w:rPr>
        <w:t xml:space="preserve">القانون الواجب التطبيق على </w:t>
      </w:r>
      <w:r w:rsidR="005549A6" w:rsidRPr="005549A6">
        <w:rPr>
          <w:rFonts w:ascii="Sakkal Majalla" w:eastAsia="Times New Roman" w:hAnsi="Sakkal Majalla" w:cs="Sakkal Majalla"/>
          <w:kern w:val="0"/>
          <w:sz w:val="32"/>
          <w:szCs w:val="32"/>
          <w:rtl/>
          <w:lang w:eastAsia="fr-FR" w:bidi="ar-DZ"/>
          <w14:ligatures w14:val="none"/>
        </w:rPr>
        <w:t>طلاق تونسي من جزائرية، اكتسب الجنسية الجزائرية بعد زواجه</w:t>
      </w:r>
      <w:r>
        <w:rPr>
          <w:rFonts w:ascii="Sakkal Majalla" w:eastAsia="Times New Roman" w:hAnsi="Sakkal Majalla" w:cs="Sakkal Majalla" w:hint="cs"/>
          <w:kern w:val="0"/>
          <w:sz w:val="32"/>
          <w:szCs w:val="32"/>
          <w:rtl/>
          <w:lang w:eastAsia="fr-FR" w:bidi="ar-DZ"/>
          <w14:ligatures w14:val="none"/>
        </w:rPr>
        <w:t xml:space="preserve"> هو القانون الجزائري استناد الى احكام المواد: 12و22 قانون مدني</w:t>
      </w:r>
      <w:r w:rsidR="005549A6" w:rsidRPr="005549A6">
        <w:rPr>
          <w:rFonts w:ascii="Sakkal Majalla" w:eastAsia="Times New Roman" w:hAnsi="Sakkal Majalla" w:cs="Sakkal Majalla"/>
          <w:kern w:val="0"/>
          <w:sz w:val="32"/>
          <w:szCs w:val="32"/>
          <w:rtl/>
          <w:lang w:eastAsia="fr-FR" w:bidi="ar-DZ"/>
          <w14:ligatures w14:val="none"/>
        </w:rPr>
        <w:t>.</w:t>
      </w:r>
    </w:p>
    <w:p w:rsidR="005549A6" w:rsidRPr="005549A6" w:rsidRDefault="006A7C99" w:rsidP="005549A6">
      <w:pPr>
        <w:numPr>
          <w:ilvl w:val="0"/>
          <w:numId w:val="1"/>
        </w:numPr>
        <w:bidi/>
        <w:spacing w:after="0" w:line="240" w:lineRule="auto"/>
        <w:ind w:left="360"/>
        <w:contextualSpacing/>
        <w:jc w:val="mediumKashida"/>
        <w:rPr>
          <w:rFonts w:ascii="Sakkal Majalla" w:eastAsia="Times New Roman" w:hAnsi="Sakkal Majalla" w:cs="Sakkal Majalla"/>
          <w:kern w:val="0"/>
          <w:sz w:val="32"/>
          <w:szCs w:val="32"/>
          <w:lang w:eastAsia="fr-FR" w:bidi="ar-DZ"/>
          <w14:ligatures w14:val="none"/>
        </w:rPr>
      </w:pPr>
      <w:r>
        <w:rPr>
          <w:rFonts w:ascii="Sakkal Majalla" w:eastAsia="Times New Roman" w:hAnsi="Sakkal Majalla" w:cs="Sakkal Majalla" w:hint="cs"/>
          <w:kern w:val="0"/>
          <w:sz w:val="32"/>
          <w:szCs w:val="32"/>
          <w:rtl/>
          <w:lang w:eastAsia="fr-FR" w:bidi="ar-DZ"/>
          <w14:ligatures w14:val="none"/>
        </w:rPr>
        <w:lastRenderedPageBreak/>
        <w:t xml:space="preserve"> تخضع </w:t>
      </w:r>
      <w:r w:rsidR="005549A6" w:rsidRPr="005549A6">
        <w:rPr>
          <w:rFonts w:ascii="Sakkal Majalla" w:eastAsia="Times New Roman" w:hAnsi="Sakkal Majalla" w:cs="Sakkal Majalla"/>
          <w:kern w:val="0"/>
          <w:sz w:val="32"/>
          <w:szCs w:val="32"/>
          <w:rtl/>
          <w:lang w:eastAsia="fr-FR" w:bidi="ar-DZ"/>
          <w14:ligatures w14:val="none"/>
        </w:rPr>
        <w:t>إجراءات دعوى طلاق تونسي من تونسية في الجزائر</w:t>
      </w:r>
      <w:r>
        <w:rPr>
          <w:rFonts w:ascii="Sakkal Majalla" w:eastAsia="Times New Roman" w:hAnsi="Sakkal Majalla" w:cs="Sakkal Majalla" w:hint="cs"/>
          <w:kern w:val="0"/>
          <w:sz w:val="32"/>
          <w:szCs w:val="32"/>
          <w:rtl/>
          <w:lang w:eastAsia="fr-FR" w:bidi="ar-DZ"/>
          <w14:ligatures w14:val="none"/>
        </w:rPr>
        <w:t xml:space="preserve"> الى القانون الجزائري استنادا الى المادة 21 مكرر قانون مدني.</w:t>
      </w:r>
    </w:p>
    <w:p w:rsidR="005549A6" w:rsidRPr="005549A6" w:rsidRDefault="002D5285" w:rsidP="005549A6">
      <w:pPr>
        <w:bidi/>
        <w:spacing w:after="0" w:line="240" w:lineRule="auto"/>
        <w:jc w:val="mediumKashida"/>
        <w:rPr>
          <w:rFonts w:ascii="Sakkal Majalla" w:eastAsia="Times New Roman" w:hAnsi="Sakkal Majalla" w:cs="Sakkal Majalla"/>
          <w:kern w:val="0"/>
          <w:sz w:val="36"/>
          <w:szCs w:val="36"/>
          <w:lang w:eastAsia="fr-FR" w:bidi="ar-DZ"/>
          <w14:ligatures w14:val="none"/>
        </w:rPr>
      </w:pPr>
      <w:r>
        <w:rPr>
          <w:rFonts w:ascii="Sakkal Majalla" w:eastAsia="Times New Roman" w:hAnsi="Sakkal Majalla" w:cs="Sakkal Majalla" w:hint="cs"/>
          <w:b/>
          <w:bCs/>
          <w:kern w:val="0"/>
          <w:sz w:val="36"/>
          <w:szCs w:val="36"/>
          <w:u w:val="single"/>
          <w:rtl/>
          <w:lang w:eastAsia="fr-FR" w:bidi="ar-DZ"/>
          <w14:ligatures w14:val="none"/>
        </w:rPr>
        <w:t xml:space="preserve">إجابة </w:t>
      </w:r>
      <w:r w:rsidR="005549A6" w:rsidRPr="005549A6">
        <w:rPr>
          <w:rFonts w:ascii="Sakkal Majalla" w:eastAsia="Times New Roman" w:hAnsi="Sakkal Majalla" w:cs="Sakkal Majalla"/>
          <w:b/>
          <w:bCs/>
          <w:kern w:val="0"/>
          <w:sz w:val="36"/>
          <w:szCs w:val="36"/>
          <w:u w:val="single"/>
          <w:rtl/>
          <w:lang w:eastAsia="fr-FR" w:bidi="ar-DZ"/>
          <w14:ligatures w14:val="none"/>
        </w:rPr>
        <w:t>السؤال الثالث:</w:t>
      </w:r>
      <w:r w:rsidR="005549A6" w:rsidRPr="005549A6">
        <w:rPr>
          <w:rFonts w:ascii="Sakkal Majalla" w:eastAsia="Times New Roman" w:hAnsi="Sakkal Majalla" w:cs="Sakkal Majalla"/>
          <w:b/>
          <w:bCs/>
          <w:kern w:val="0"/>
          <w:sz w:val="36"/>
          <w:szCs w:val="36"/>
          <w:rtl/>
          <w:lang w:eastAsia="fr-FR" w:bidi="ar-DZ"/>
          <w14:ligatures w14:val="none"/>
        </w:rPr>
        <w:t xml:space="preserve">( 4ن) </w:t>
      </w:r>
    </w:p>
    <w:p w:rsidR="005549A6" w:rsidRDefault="005549A6" w:rsidP="006A7C99">
      <w:pPr>
        <w:bidi/>
        <w:spacing w:after="0" w:line="240" w:lineRule="auto"/>
        <w:jc w:val="mediumKashida"/>
        <w:rPr>
          <w:rFonts w:ascii="Sakkal Majalla" w:eastAsia="Times New Roman" w:hAnsi="Sakkal Majalla" w:cs="Sakkal Majalla"/>
          <w:kern w:val="0"/>
          <w:sz w:val="32"/>
          <w:szCs w:val="32"/>
          <w:rtl/>
          <w:lang w:eastAsia="fr-FR" w:bidi="ar-DZ"/>
          <w14:ligatures w14:val="none"/>
        </w:rPr>
      </w:pPr>
      <w:r w:rsidRPr="005549A6">
        <w:rPr>
          <w:rFonts w:ascii="Sakkal Majalla" w:eastAsia="Times New Roman" w:hAnsi="Sakkal Majalla" w:cs="Sakkal Majalla"/>
          <w:kern w:val="0"/>
          <w:sz w:val="32"/>
          <w:szCs w:val="32"/>
          <w:rtl/>
          <w:lang w:eastAsia="fr-FR" w:bidi="ar-DZ"/>
          <w14:ligatures w14:val="none"/>
        </w:rPr>
        <w:t xml:space="preserve">يطبق القانون الجزائري بدلا عن القانون الأجنبي المختص بموجب قواعد الاسناد الوطنية، </w:t>
      </w:r>
      <w:r w:rsidR="006A7C99">
        <w:rPr>
          <w:rFonts w:ascii="Sakkal Majalla" w:eastAsia="Times New Roman" w:hAnsi="Sakkal Majalla" w:cs="Sakkal Majalla" w:hint="cs"/>
          <w:kern w:val="0"/>
          <w:sz w:val="32"/>
          <w:szCs w:val="32"/>
          <w:rtl/>
          <w:lang w:eastAsia="fr-FR" w:bidi="ar-DZ"/>
          <w14:ligatures w14:val="none"/>
        </w:rPr>
        <w:t>في حالات عديدة جاء النص عليها صراحة ضمن أحكام القانون المدني، ومن تلك الحالات ن</w:t>
      </w:r>
      <w:r w:rsidR="002D5285">
        <w:rPr>
          <w:rFonts w:ascii="Sakkal Majalla" w:eastAsia="Times New Roman" w:hAnsi="Sakkal Majalla" w:cs="Sakkal Majalla" w:hint="cs"/>
          <w:kern w:val="0"/>
          <w:sz w:val="32"/>
          <w:szCs w:val="32"/>
          <w:rtl/>
          <w:lang w:eastAsia="fr-FR" w:bidi="ar-DZ"/>
          <w14:ligatures w14:val="none"/>
        </w:rPr>
        <w:t>ذ</w:t>
      </w:r>
      <w:r w:rsidR="006A7C99">
        <w:rPr>
          <w:rFonts w:ascii="Sakkal Majalla" w:eastAsia="Times New Roman" w:hAnsi="Sakkal Majalla" w:cs="Sakkal Majalla" w:hint="cs"/>
          <w:kern w:val="0"/>
          <w:sz w:val="32"/>
          <w:szCs w:val="32"/>
          <w:rtl/>
          <w:lang w:eastAsia="fr-FR" w:bidi="ar-DZ"/>
          <w14:ligatures w14:val="none"/>
        </w:rPr>
        <w:t>كر على سبيل المثال:</w:t>
      </w:r>
    </w:p>
    <w:p w:rsidR="006A7C99" w:rsidRDefault="006A7C99" w:rsidP="006A7C99">
      <w:pPr>
        <w:pStyle w:val="Paragraphedeliste"/>
        <w:numPr>
          <w:ilvl w:val="0"/>
          <w:numId w:val="1"/>
        </w:numPr>
        <w:bidi/>
        <w:spacing w:after="0" w:line="240" w:lineRule="auto"/>
        <w:jc w:val="mediumKashida"/>
        <w:rPr>
          <w:rFonts w:ascii="Sakkal Majalla" w:eastAsia="Times New Roman" w:hAnsi="Sakkal Majalla" w:cs="Sakkal Majalla"/>
          <w:kern w:val="0"/>
          <w:sz w:val="32"/>
          <w:szCs w:val="32"/>
          <w:lang w:eastAsia="fr-FR" w:bidi="ar-DZ"/>
          <w14:ligatures w14:val="none"/>
        </w:rPr>
      </w:pPr>
      <w:r>
        <w:rPr>
          <w:rFonts w:ascii="Sakkal Majalla" w:eastAsia="Times New Roman" w:hAnsi="Sakkal Majalla" w:cs="Sakkal Majalla" w:hint="cs"/>
          <w:kern w:val="0"/>
          <w:sz w:val="32"/>
          <w:szCs w:val="32"/>
          <w:rtl/>
          <w:lang w:eastAsia="fr-FR" w:bidi="ar-DZ"/>
          <w14:ligatures w14:val="none"/>
        </w:rPr>
        <w:t>مخالفة القانون الأجنبي المختص بموجب قواعد الاسناد الوطنية للنظام العام والآداب العامة، المادة 24 من القانون المدني.</w:t>
      </w:r>
    </w:p>
    <w:p w:rsidR="006A7C99" w:rsidRDefault="006A7C99" w:rsidP="006A7C99">
      <w:pPr>
        <w:pStyle w:val="Paragraphedeliste"/>
        <w:numPr>
          <w:ilvl w:val="0"/>
          <w:numId w:val="1"/>
        </w:numPr>
        <w:bidi/>
        <w:spacing w:after="0" w:line="240" w:lineRule="auto"/>
        <w:jc w:val="mediumKashida"/>
        <w:rPr>
          <w:rFonts w:ascii="Sakkal Majalla" w:eastAsia="Times New Roman" w:hAnsi="Sakkal Majalla" w:cs="Sakkal Majalla"/>
          <w:kern w:val="0"/>
          <w:sz w:val="32"/>
          <w:szCs w:val="32"/>
          <w:lang w:eastAsia="fr-FR" w:bidi="ar-DZ"/>
          <w14:ligatures w14:val="none"/>
        </w:rPr>
      </w:pPr>
      <w:r>
        <w:rPr>
          <w:rFonts w:ascii="Sakkal Majalla" w:eastAsia="Times New Roman" w:hAnsi="Sakkal Majalla" w:cs="Sakkal Majalla" w:hint="cs"/>
          <w:kern w:val="0"/>
          <w:sz w:val="32"/>
          <w:szCs w:val="32"/>
          <w:rtl/>
          <w:lang w:eastAsia="fr-FR" w:bidi="ar-DZ"/>
          <w14:ligatures w14:val="none"/>
        </w:rPr>
        <w:t>ثبوت اختصاص القانون الأجنبي نتيجة غش أو تحايل على القانون، المادة 24 قانون مدني.</w:t>
      </w:r>
    </w:p>
    <w:p w:rsidR="006A7C99" w:rsidRDefault="006A7C99" w:rsidP="006A7C99">
      <w:pPr>
        <w:pStyle w:val="Paragraphedeliste"/>
        <w:numPr>
          <w:ilvl w:val="0"/>
          <w:numId w:val="1"/>
        </w:numPr>
        <w:bidi/>
        <w:spacing w:after="0" w:line="240" w:lineRule="auto"/>
        <w:jc w:val="mediumKashida"/>
        <w:rPr>
          <w:rFonts w:ascii="Sakkal Majalla" w:eastAsia="Times New Roman" w:hAnsi="Sakkal Majalla" w:cs="Sakkal Majalla"/>
          <w:kern w:val="0"/>
          <w:sz w:val="32"/>
          <w:szCs w:val="32"/>
          <w:lang w:eastAsia="fr-FR" w:bidi="ar-DZ"/>
          <w14:ligatures w14:val="none"/>
        </w:rPr>
      </w:pPr>
      <w:r>
        <w:rPr>
          <w:rFonts w:ascii="Sakkal Majalla" w:eastAsia="Times New Roman" w:hAnsi="Sakkal Majalla" w:cs="Sakkal Majalla" w:hint="cs"/>
          <w:kern w:val="0"/>
          <w:sz w:val="32"/>
          <w:szCs w:val="32"/>
          <w:rtl/>
          <w:lang w:eastAsia="fr-FR" w:bidi="ar-DZ"/>
          <w14:ligatures w14:val="none"/>
        </w:rPr>
        <w:t>تعذر اثبات مضمون القانون الأجنبي، المادة 23 مكرر قانون مدني.</w:t>
      </w:r>
    </w:p>
    <w:p w:rsidR="006A7C99" w:rsidRPr="006A7C99" w:rsidRDefault="006A7C99" w:rsidP="006A7C99">
      <w:pPr>
        <w:pStyle w:val="Paragraphedeliste"/>
        <w:numPr>
          <w:ilvl w:val="0"/>
          <w:numId w:val="1"/>
        </w:numPr>
        <w:bidi/>
        <w:spacing w:after="0" w:line="240" w:lineRule="auto"/>
        <w:jc w:val="mediumKashida"/>
        <w:rPr>
          <w:rFonts w:ascii="Sakkal Majalla" w:eastAsia="Times New Roman" w:hAnsi="Sakkal Majalla" w:cs="Sakkal Majalla"/>
          <w:kern w:val="0"/>
          <w:sz w:val="32"/>
          <w:szCs w:val="32"/>
          <w:rtl/>
          <w:lang w:eastAsia="fr-FR" w:bidi="ar-DZ"/>
          <w14:ligatures w14:val="none"/>
        </w:rPr>
      </w:pPr>
      <w:r>
        <w:rPr>
          <w:rFonts w:ascii="Sakkal Majalla" w:eastAsia="Times New Roman" w:hAnsi="Sakkal Majalla" w:cs="Sakkal Majalla" w:hint="cs"/>
          <w:kern w:val="0"/>
          <w:sz w:val="32"/>
          <w:szCs w:val="32"/>
          <w:rtl/>
          <w:lang w:eastAsia="fr-FR" w:bidi="ar-DZ"/>
          <w14:ligatures w14:val="none"/>
        </w:rPr>
        <w:t xml:space="preserve">ما دلت عليه المادة 13 من القانون المدني حيث جاء فيها: " يسري القانون الجزائري وحده في الأحوال المنصوص عليها في المادتين 11 </w:t>
      </w:r>
      <w:r w:rsidR="002D5285">
        <w:rPr>
          <w:rFonts w:ascii="Sakkal Majalla" w:eastAsia="Times New Roman" w:hAnsi="Sakkal Majalla" w:cs="Sakkal Majalla" w:hint="cs"/>
          <w:kern w:val="0"/>
          <w:sz w:val="32"/>
          <w:szCs w:val="32"/>
          <w:rtl/>
          <w:lang w:eastAsia="fr-FR" w:bidi="ar-DZ"/>
          <w14:ligatures w14:val="none"/>
        </w:rPr>
        <w:t>و12</w:t>
      </w:r>
      <w:r>
        <w:rPr>
          <w:rFonts w:ascii="Sakkal Majalla" w:eastAsia="Times New Roman" w:hAnsi="Sakkal Majalla" w:cs="Sakkal Majalla" w:hint="cs"/>
          <w:kern w:val="0"/>
          <w:sz w:val="32"/>
          <w:szCs w:val="32"/>
          <w:rtl/>
          <w:lang w:eastAsia="fr-FR" w:bidi="ar-DZ"/>
          <w14:ligatures w14:val="none"/>
        </w:rPr>
        <w:t xml:space="preserve"> </w:t>
      </w:r>
      <w:r w:rsidR="002D5285">
        <w:rPr>
          <w:rFonts w:ascii="Sakkal Majalla" w:eastAsia="Times New Roman" w:hAnsi="Sakkal Majalla" w:cs="Sakkal Majalla" w:hint="cs"/>
          <w:kern w:val="0"/>
          <w:sz w:val="32"/>
          <w:szCs w:val="32"/>
          <w:rtl/>
          <w:lang w:eastAsia="fr-FR" w:bidi="ar-DZ"/>
          <w14:ligatures w14:val="none"/>
        </w:rPr>
        <w:t>إذا</w:t>
      </w:r>
      <w:r>
        <w:rPr>
          <w:rFonts w:ascii="Sakkal Majalla" w:eastAsia="Times New Roman" w:hAnsi="Sakkal Majalla" w:cs="Sakkal Majalla" w:hint="cs"/>
          <w:kern w:val="0"/>
          <w:sz w:val="32"/>
          <w:szCs w:val="32"/>
          <w:rtl/>
          <w:lang w:eastAsia="fr-FR" w:bidi="ar-DZ"/>
          <w14:ligatures w14:val="none"/>
        </w:rPr>
        <w:t xml:space="preserve"> كان أحد الزوجين جزائريا وقت انعقاد الزواج، الا </w:t>
      </w:r>
      <w:r w:rsidR="002D5285">
        <w:rPr>
          <w:rFonts w:ascii="Sakkal Majalla" w:eastAsia="Times New Roman" w:hAnsi="Sakkal Majalla" w:cs="Sakkal Majalla" w:hint="cs"/>
          <w:kern w:val="0"/>
          <w:sz w:val="32"/>
          <w:szCs w:val="32"/>
          <w:rtl/>
          <w:lang w:eastAsia="fr-FR" w:bidi="ar-DZ"/>
          <w14:ligatures w14:val="none"/>
        </w:rPr>
        <w:t>فيما يخص أهلية الزواج".</w:t>
      </w:r>
    </w:p>
    <w:p w:rsidR="005549A6" w:rsidRPr="005549A6" w:rsidRDefault="005549A6" w:rsidP="005549A6">
      <w:pPr>
        <w:bidi/>
        <w:spacing w:after="0" w:line="240" w:lineRule="auto"/>
        <w:jc w:val="mediumKashida"/>
        <w:rPr>
          <w:rFonts w:ascii="Sakkal Majalla" w:eastAsia="Times New Roman" w:hAnsi="Sakkal Majalla" w:cs="Sakkal Majalla"/>
          <w:kern w:val="0"/>
          <w:sz w:val="36"/>
          <w:szCs w:val="36"/>
          <w:rtl/>
          <w:lang w:eastAsia="fr-FR" w:bidi="ar-DZ"/>
          <w14:ligatures w14:val="none"/>
        </w:rPr>
      </w:pPr>
    </w:p>
    <w:p w:rsidR="00127A9D" w:rsidRDefault="005549A6" w:rsidP="005549A6">
      <w:pPr>
        <w:bidi/>
      </w:pPr>
      <w:r w:rsidRPr="005549A6">
        <w:rPr>
          <w:rFonts w:ascii="Sakkal Majalla" w:eastAsia="Times New Roman" w:hAnsi="Sakkal Majalla" w:cs="Sakkal Majalla"/>
          <w:kern w:val="0"/>
          <w:sz w:val="52"/>
          <w:szCs w:val="52"/>
          <w:rtl/>
          <w:lang w:eastAsia="fr-FR" w:bidi="ar-DZ"/>
          <w14:ligatures w14:val="none"/>
        </w:rPr>
        <w:t xml:space="preserve">                     </w:t>
      </w:r>
    </w:p>
    <w:sectPr w:rsidR="00127A9D" w:rsidSect="005549A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23986"/>
    <w:multiLevelType w:val="hybridMultilevel"/>
    <w:tmpl w:val="4EE4D0AC"/>
    <w:lvl w:ilvl="0" w:tplc="CFF208B4">
      <w:numFmt w:val="bullet"/>
      <w:lvlText w:val="-"/>
      <w:lvlJc w:val="left"/>
      <w:pPr>
        <w:ind w:left="720" w:hanging="360"/>
      </w:pPr>
      <w:rPr>
        <w:rFonts w:ascii="Sakkal Majalla" w:eastAsia="Times New Roman"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5151257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A6"/>
    <w:rsid w:val="00127A9D"/>
    <w:rsid w:val="001C16CB"/>
    <w:rsid w:val="00217F8A"/>
    <w:rsid w:val="00233722"/>
    <w:rsid w:val="00294A9C"/>
    <w:rsid w:val="002D5285"/>
    <w:rsid w:val="005549A6"/>
    <w:rsid w:val="006A7C99"/>
    <w:rsid w:val="00774D16"/>
    <w:rsid w:val="0092652C"/>
    <w:rsid w:val="00A070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EDB5"/>
  <w15:chartTrackingRefBased/>
  <w15:docId w15:val="{EDC53402-B58A-4236-AA9E-844B62CE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549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549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549A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549A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549A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549A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549A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549A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549A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49A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549A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549A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549A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549A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549A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549A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549A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549A6"/>
    <w:rPr>
      <w:rFonts w:eastAsiaTheme="majorEastAsia" w:cstheme="majorBidi"/>
      <w:color w:val="272727" w:themeColor="text1" w:themeTint="D8"/>
    </w:rPr>
  </w:style>
  <w:style w:type="paragraph" w:styleId="Titre">
    <w:name w:val="Title"/>
    <w:basedOn w:val="Normal"/>
    <w:next w:val="Normal"/>
    <w:link w:val="TitreCar"/>
    <w:uiPriority w:val="10"/>
    <w:qFormat/>
    <w:rsid w:val="005549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49A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549A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549A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549A6"/>
    <w:pPr>
      <w:spacing w:before="160"/>
      <w:jc w:val="center"/>
    </w:pPr>
    <w:rPr>
      <w:i/>
      <w:iCs/>
      <w:color w:val="404040" w:themeColor="text1" w:themeTint="BF"/>
    </w:rPr>
  </w:style>
  <w:style w:type="character" w:customStyle="1" w:styleId="CitationCar">
    <w:name w:val="Citation Car"/>
    <w:basedOn w:val="Policepardfaut"/>
    <w:link w:val="Citation"/>
    <w:uiPriority w:val="29"/>
    <w:rsid w:val="005549A6"/>
    <w:rPr>
      <w:i/>
      <w:iCs/>
      <w:color w:val="404040" w:themeColor="text1" w:themeTint="BF"/>
    </w:rPr>
  </w:style>
  <w:style w:type="paragraph" w:styleId="Paragraphedeliste">
    <w:name w:val="List Paragraph"/>
    <w:basedOn w:val="Normal"/>
    <w:uiPriority w:val="34"/>
    <w:qFormat/>
    <w:rsid w:val="005549A6"/>
    <w:pPr>
      <w:ind w:left="720"/>
      <w:contextualSpacing/>
    </w:pPr>
  </w:style>
  <w:style w:type="character" w:styleId="Accentuationintense">
    <w:name w:val="Intense Emphasis"/>
    <w:basedOn w:val="Policepardfaut"/>
    <w:uiPriority w:val="21"/>
    <w:qFormat/>
    <w:rsid w:val="005549A6"/>
    <w:rPr>
      <w:i/>
      <w:iCs/>
      <w:color w:val="2F5496" w:themeColor="accent1" w:themeShade="BF"/>
    </w:rPr>
  </w:style>
  <w:style w:type="paragraph" w:styleId="Citationintense">
    <w:name w:val="Intense Quote"/>
    <w:basedOn w:val="Normal"/>
    <w:next w:val="Normal"/>
    <w:link w:val="CitationintenseCar"/>
    <w:uiPriority w:val="30"/>
    <w:qFormat/>
    <w:rsid w:val="00554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549A6"/>
    <w:rPr>
      <w:i/>
      <w:iCs/>
      <w:color w:val="2F5496" w:themeColor="accent1" w:themeShade="BF"/>
    </w:rPr>
  </w:style>
  <w:style w:type="character" w:styleId="Rfrenceintense">
    <w:name w:val="Intense Reference"/>
    <w:basedOn w:val="Policepardfaut"/>
    <w:uiPriority w:val="32"/>
    <w:qFormat/>
    <w:rsid w:val="00554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72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398</Words>
  <Characters>2189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CRISTAL</dc:creator>
  <cp:keywords/>
  <dc:description/>
  <cp:lastModifiedBy>CRISTAL</cp:lastModifiedBy>
  <cp:revision>1</cp:revision>
  <dcterms:created xsi:type="dcterms:W3CDTF">2025-01-22T07:26:00Z</dcterms:created>
  <dcterms:modified xsi:type="dcterms:W3CDTF">2025-01-22T08:14:00Z</dcterms:modified>
</cp:coreProperties>
</file>