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F56" w:rsidRPr="00E77915" w:rsidRDefault="008C3F56" w:rsidP="008C3F56">
      <w:pPr>
        <w:bidi/>
        <w:spacing w:after="0" w:line="240" w:lineRule="auto"/>
        <w:ind w:left="708" w:firstLine="708"/>
        <w:rPr>
          <w:rFonts w:ascii="Traditional Arabic" w:hAnsi="Traditional Arabic" w:cs="Traditional Arabic"/>
          <w:b/>
          <w:bCs/>
          <w:sz w:val="28"/>
          <w:szCs w:val="28"/>
          <w:rtl/>
        </w:rPr>
      </w:pPr>
      <w:r w:rsidRPr="00E77915">
        <w:rPr>
          <w:b/>
          <w:bCs/>
          <w:noProof/>
          <w:sz w:val="28"/>
          <w:szCs w:val="28"/>
          <w:rtl/>
          <w:lang w:eastAsia="fr-FR" w:bidi="ar-SA"/>
        </w:rPr>
        <w:drawing>
          <wp:anchor distT="0" distB="0" distL="114300" distR="114300" simplePos="0" relativeHeight="251659264" behindDoc="0" locked="0" layoutInCell="1" allowOverlap="1" wp14:anchorId="5AE060FC" wp14:editId="6CF5821B">
            <wp:simplePos x="0" y="0"/>
            <wp:positionH relativeFrom="column">
              <wp:posOffset>730885</wp:posOffset>
            </wp:positionH>
            <wp:positionV relativeFrom="paragraph">
              <wp:posOffset>0</wp:posOffset>
            </wp:positionV>
            <wp:extent cx="750570" cy="750570"/>
            <wp:effectExtent l="0" t="0" r="0" b="0"/>
            <wp:wrapSquare wrapText="bothSides"/>
            <wp:docPr id="1" name="Image 1" descr="téléchar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éléchargeme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0570" cy="750570"/>
                    </a:xfrm>
                    <a:prstGeom prst="rect">
                      <a:avLst/>
                    </a:prstGeom>
                    <a:noFill/>
                  </pic:spPr>
                </pic:pic>
              </a:graphicData>
            </a:graphic>
            <wp14:sizeRelH relativeFrom="page">
              <wp14:pctWidth>0</wp14:pctWidth>
            </wp14:sizeRelH>
            <wp14:sizeRelV relativeFrom="page">
              <wp14:pctHeight>0</wp14:pctHeight>
            </wp14:sizeRelV>
          </wp:anchor>
        </w:drawing>
      </w:r>
      <w:r w:rsidRPr="00E77915">
        <w:rPr>
          <w:rFonts w:ascii="Traditional Arabic" w:hAnsi="Traditional Arabic" w:cs="Traditional Arabic"/>
          <w:b/>
          <w:bCs/>
          <w:sz w:val="28"/>
          <w:szCs w:val="28"/>
          <w:rtl/>
        </w:rPr>
        <w:t>جامعة أم البواقي</w:t>
      </w:r>
      <w:r w:rsidRPr="00E77915">
        <w:rPr>
          <w:rFonts w:ascii="Traditional Arabic" w:hAnsi="Traditional Arabic" w:cs="Traditional Arabic" w:hint="cs"/>
          <w:b/>
          <w:bCs/>
          <w:sz w:val="28"/>
          <w:szCs w:val="28"/>
          <w:rtl/>
        </w:rPr>
        <w:t xml:space="preserve"> -</w:t>
      </w:r>
      <w:r w:rsidRPr="00E77915">
        <w:rPr>
          <w:rFonts w:ascii="Traditional Arabic" w:hAnsi="Traditional Arabic" w:cs="Traditional Arabic"/>
          <w:b/>
          <w:bCs/>
          <w:sz w:val="28"/>
          <w:szCs w:val="28"/>
          <w:rtl/>
        </w:rPr>
        <w:t>كلية الحقوق والعلوم السياسية</w:t>
      </w:r>
      <w:r w:rsidRPr="00E77915">
        <w:rPr>
          <w:rFonts w:ascii="Traditional Arabic" w:hAnsi="Traditional Arabic" w:cs="Traditional Arabic" w:hint="cs"/>
          <w:b/>
          <w:bCs/>
          <w:sz w:val="28"/>
          <w:szCs w:val="28"/>
          <w:rtl/>
        </w:rPr>
        <w:t>.</w:t>
      </w:r>
    </w:p>
    <w:p w:rsidR="008C3F56" w:rsidRPr="00E77915" w:rsidRDefault="008C3F56" w:rsidP="008C3F56">
      <w:pPr>
        <w:bidi/>
        <w:spacing w:after="0" w:line="240" w:lineRule="auto"/>
        <w:ind w:left="708" w:firstLine="708"/>
        <w:rPr>
          <w:rFonts w:ascii="Traditional Arabic" w:hAnsi="Traditional Arabic" w:cs="Traditional Arabic"/>
          <w:b/>
          <w:bCs/>
          <w:sz w:val="28"/>
          <w:szCs w:val="28"/>
          <w:rtl/>
        </w:rPr>
      </w:pPr>
      <w:r w:rsidRPr="00E77915">
        <w:rPr>
          <w:rFonts w:ascii="Traditional Arabic" w:hAnsi="Traditional Arabic" w:cs="Traditional Arabic"/>
          <w:b/>
          <w:bCs/>
          <w:sz w:val="28"/>
          <w:szCs w:val="28"/>
          <w:rtl/>
        </w:rPr>
        <w:t>قسم العلوم السياسية / السنة الثا</w:t>
      </w:r>
      <w:r w:rsidRPr="00E77915">
        <w:rPr>
          <w:rFonts w:ascii="Traditional Arabic" w:hAnsi="Traditional Arabic" w:cs="Traditional Arabic" w:hint="cs"/>
          <w:b/>
          <w:bCs/>
          <w:sz w:val="28"/>
          <w:szCs w:val="28"/>
          <w:rtl/>
        </w:rPr>
        <w:t xml:space="preserve">نية علوم سياسية </w:t>
      </w:r>
    </w:p>
    <w:p w:rsidR="008C3F56" w:rsidRDefault="008C3F56" w:rsidP="008C3F56">
      <w:pPr>
        <w:bidi/>
        <w:spacing w:after="0" w:line="240" w:lineRule="auto"/>
        <w:ind w:firstLine="708"/>
        <w:rPr>
          <w:rFonts w:ascii="Traditional Arabic" w:hAnsi="Traditional Arabic" w:cs="Traditional Arabic"/>
          <w:b/>
          <w:bCs/>
          <w:sz w:val="28"/>
          <w:szCs w:val="28"/>
          <w:rtl/>
        </w:rPr>
      </w:pPr>
      <w:bookmarkStart w:id="0" w:name="_GoBack"/>
      <w:r>
        <w:rPr>
          <w:rFonts w:ascii="Traditional Arabic" w:hAnsi="Traditional Arabic" w:cs="Traditional Arabic" w:hint="cs"/>
          <w:b/>
          <w:bCs/>
          <w:sz w:val="28"/>
          <w:szCs w:val="28"/>
          <w:rtl/>
        </w:rPr>
        <w:t xml:space="preserve">          </w:t>
      </w:r>
      <w:r w:rsidRPr="00E77915">
        <w:rPr>
          <w:rFonts w:ascii="Traditional Arabic" w:hAnsi="Traditional Arabic" w:cs="Traditional Arabic" w:hint="cs"/>
          <w:b/>
          <w:bCs/>
          <w:sz w:val="28"/>
          <w:szCs w:val="28"/>
          <w:rtl/>
        </w:rPr>
        <w:t xml:space="preserve">الإجابة النموذجية لامتحان </w:t>
      </w:r>
      <w:r w:rsidRPr="00E77915">
        <w:rPr>
          <w:rFonts w:ascii="Traditional Arabic" w:hAnsi="Traditional Arabic" w:cs="Traditional Arabic"/>
          <w:b/>
          <w:bCs/>
          <w:sz w:val="28"/>
          <w:szCs w:val="28"/>
          <w:rtl/>
        </w:rPr>
        <w:t xml:space="preserve">مادة: </w:t>
      </w:r>
      <w:r>
        <w:rPr>
          <w:rFonts w:ascii="Traditional Arabic" w:hAnsi="Traditional Arabic" w:cs="Traditional Arabic" w:hint="cs"/>
          <w:b/>
          <w:bCs/>
          <w:sz w:val="28"/>
          <w:szCs w:val="28"/>
          <w:rtl/>
        </w:rPr>
        <w:t>المنظمات الدولية</w:t>
      </w:r>
    </w:p>
    <w:bookmarkEnd w:id="0"/>
    <w:p w:rsidR="008C3F56" w:rsidRPr="00E77915" w:rsidRDefault="008C3F56" w:rsidP="008C3F56">
      <w:pPr>
        <w:bidi/>
        <w:spacing w:after="0" w:line="240" w:lineRule="auto"/>
        <w:ind w:firstLine="708"/>
        <w:rPr>
          <w:rFonts w:ascii="Traditional Arabic" w:hAnsi="Traditional Arabic" w:cs="Traditional Arabic"/>
          <w:b/>
          <w:bCs/>
          <w:sz w:val="28"/>
          <w:szCs w:val="28"/>
          <w:rtl/>
        </w:rPr>
      </w:pPr>
      <w:r>
        <w:rPr>
          <w:rFonts w:ascii="Traditional Arabic" w:hAnsi="Traditional Arabic" w:cs="Traditional Arabic" w:hint="cs"/>
          <w:b/>
          <w:bCs/>
          <w:sz w:val="28"/>
          <w:szCs w:val="28"/>
          <w:rtl/>
        </w:rPr>
        <w:t>**************************************************************</w:t>
      </w:r>
    </w:p>
    <w:p w:rsidR="008C3F56" w:rsidRPr="008C3F56" w:rsidRDefault="008C3F56" w:rsidP="008C3F56">
      <w:pPr>
        <w:bidi/>
        <w:jc w:val="both"/>
        <w:rPr>
          <w:rFonts w:ascii="Sakkal Majalla" w:hAnsi="Sakkal Majalla" w:cs="Sakkal Majalla"/>
          <w:b/>
          <w:bCs/>
          <w:sz w:val="32"/>
          <w:szCs w:val="32"/>
        </w:rPr>
      </w:pPr>
      <w:r w:rsidRPr="008C3F56">
        <w:rPr>
          <w:rFonts w:ascii="Sakkal Majalla" w:hAnsi="Sakkal Majalla" w:cs="Sakkal Majalla"/>
          <w:b/>
          <w:bCs/>
          <w:sz w:val="32"/>
          <w:szCs w:val="32"/>
          <w:rtl/>
        </w:rPr>
        <w:t>الجواب الأول: (10 ن)</w:t>
      </w:r>
    </w:p>
    <w:p w:rsidR="008C3F56" w:rsidRPr="008C3F56" w:rsidRDefault="008C3F56" w:rsidP="008C3F56">
      <w:pPr>
        <w:bidi/>
        <w:jc w:val="both"/>
        <w:rPr>
          <w:rFonts w:ascii="Sakkal Majalla" w:hAnsi="Sakkal Majalla" w:cs="Sakkal Majalla"/>
          <w:b/>
          <w:bCs/>
          <w:sz w:val="32"/>
          <w:szCs w:val="32"/>
          <w:rtl/>
        </w:rPr>
      </w:pPr>
      <w:r w:rsidRPr="008C3F56">
        <w:rPr>
          <w:rFonts w:ascii="Sakkal Majalla" w:hAnsi="Sakkal Majalla" w:cs="Sakkal Majalla"/>
          <w:b/>
          <w:bCs/>
          <w:sz w:val="32"/>
          <w:szCs w:val="32"/>
          <w:rtl/>
        </w:rPr>
        <w:t>الفرق بين المنظمات الدولية والمؤتمرات الدولية(03ن)</w:t>
      </w:r>
    </w:p>
    <w:p w:rsidR="008C3F56" w:rsidRPr="008C3F56" w:rsidRDefault="008C3F56" w:rsidP="008C3F56">
      <w:pPr>
        <w:bidi/>
        <w:jc w:val="both"/>
        <w:rPr>
          <w:rFonts w:ascii="Sakkal Majalla" w:hAnsi="Sakkal Majalla" w:cs="Sakkal Majalla"/>
          <w:sz w:val="32"/>
          <w:szCs w:val="32"/>
          <w:rtl/>
        </w:rPr>
      </w:pPr>
      <w:r w:rsidRPr="008C3F56">
        <w:rPr>
          <w:rFonts w:ascii="Sakkal Majalla" w:hAnsi="Sakkal Majalla" w:cs="Sakkal Majalla"/>
          <w:sz w:val="32"/>
          <w:szCs w:val="32"/>
          <w:rtl/>
        </w:rPr>
        <w:t>أولاً: يعرف الطالب المنظمات على أنَها:" تجمع دولي يضم عددًا معينًا من الدول،  التي أنشئت بمعاهدة دولية تسمى بالمعاهدة المنشئة، والمزودة بأجهزة دائمة قادرة على ضمان التعاون لتحقيق أهداف المنظمة وخاصة تحقيق الصالح العام"، ثم يبرز الطالب أحد أهم الخصائص المميزة للمنظمات الدولية، وهي خاصية الديمومة والاستمرارية، والتي يحققها وجود أجهزة دائمة تعمل على سبيل الدوام والاستمرارية، وتتجسد خاصة في الجهاز الإداري، بينما المؤتمرات الدولية ورغم أقدميتها في البروز على المنظمات، إلا أنَها عبارة عن تجمعات دبلوماسية لا تمتاز بالديمومة والاستمرارية، نظرًا لعدم اشتراط قيام الأجهزة عند تأسيسها، كما يذكر الطالب أفضلي المؤتمرات في بروز المنظمات الدولية، كون هذه الأخيرة عبارة عن امتداد لنظام المؤتمرات الذي ساد أوروبا.</w:t>
      </w:r>
    </w:p>
    <w:p w:rsidR="008C3F56" w:rsidRPr="008C3F56" w:rsidRDefault="008C3F56" w:rsidP="008C3F56">
      <w:pPr>
        <w:bidi/>
        <w:jc w:val="both"/>
        <w:rPr>
          <w:rFonts w:ascii="Sakkal Majalla" w:hAnsi="Sakkal Majalla" w:cs="Sakkal Majalla"/>
          <w:b/>
          <w:bCs/>
          <w:sz w:val="32"/>
          <w:szCs w:val="32"/>
          <w:rtl/>
        </w:rPr>
      </w:pPr>
      <w:r w:rsidRPr="008C3F56">
        <w:rPr>
          <w:rFonts w:ascii="Sakkal Majalla" w:hAnsi="Sakkal Majalla" w:cs="Sakkal Majalla"/>
          <w:b/>
          <w:bCs/>
          <w:sz w:val="32"/>
          <w:szCs w:val="32"/>
          <w:rtl/>
        </w:rPr>
        <w:t xml:space="preserve">الفرق بين تعليق العضوية والانسحاب </w:t>
      </w:r>
      <w:proofErr w:type="gramStart"/>
      <w:r w:rsidRPr="008C3F56">
        <w:rPr>
          <w:rFonts w:ascii="Sakkal Majalla" w:hAnsi="Sakkal Majalla" w:cs="Sakkal Majalla"/>
          <w:b/>
          <w:bCs/>
          <w:sz w:val="32"/>
          <w:szCs w:val="32"/>
          <w:rtl/>
        </w:rPr>
        <w:t>والطرد(</w:t>
      </w:r>
      <w:proofErr w:type="gramEnd"/>
      <w:r w:rsidRPr="008C3F56">
        <w:rPr>
          <w:rFonts w:ascii="Sakkal Majalla" w:hAnsi="Sakkal Majalla" w:cs="Sakkal Majalla"/>
          <w:b/>
          <w:bCs/>
          <w:sz w:val="32"/>
          <w:szCs w:val="32"/>
          <w:rtl/>
        </w:rPr>
        <w:t>03 ن)</w:t>
      </w:r>
    </w:p>
    <w:p w:rsidR="008C3F56" w:rsidRPr="008C3F56" w:rsidRDefault="008C3F56" w:rsidP="008C3F56">
      <w:pPr>
        <w:bidi/>
        <w:jc w:val="both"/>
        <w:rPr>
          <w:rFonts w:ascii="Sakkal Majalla" w:hAnsi="Sakkal Majalla" w:cs="Sakkal Majalla"/>
          <w:sz w:val="32"/>
          <w:szCs w:val="32"/>
          <w:rtl/>
        </w:rPr>
      </w:pPr>
      <w:r w:rsidRPr="008C3F56">
        <w:rPr>
          <w:rFonts w:ascii="Sakkal Majalla" w:hAnsi="Sakkal Majalla" w:cs="Sakkal Majalla"/>
          <w:sz w:val="32"/>
          <w:szCs w:val="32"/>
          <w:rtl/>
        </w:rPr>
        <w:t xml:space="preserve">بداية يوضح الطالب أن كل المفاهيم السابقة تدل على وضعية انتهاء المشاركة في المنظمات الدولية، لكن توجد نهاية نابعة من إرادة المنظمة ونهاية مشاركة مرتبطة بإرادة الدولة ذاتها، وبذلك تنقسم المفاهيم إلى: </w:t>
      </w:r>
    </w:p>
    <w:p w:rsidR="008C3F56" w:rsidRPr="008C3F56" w:rsidRDefault="008C3F56" w:rsidP="008C3F56">
      <w:pPr>
        <w:bidi/>
        <w:jc w:val="both"/>
        <w:rPr>
          <w:rFonts w:ascii="Sakkal Majalla" w:hAnsi="Sakkal Majalla" w:cs="Sakkal Majalla"/>
          <w:sz w:val="32"/>
          <w:szCs w:val="32"/>
          <w:rtl/>
        </w:rPr>
      </w:pPr>
      <w:r w:rsidRPr="008C3F56">
        <w:rPr>
          <w:rFonts w:ascii="Sakkal Majalla" w:hAnsi="Sakkal Majalla" w:cs="Sakkal Majalla"/>
          <w:sz w:val="32"/>
          <w:szCs w:val="32"/>
          <w:rtl/>
        </w:rPr>
        <w:t xml:space="preserve">الحالة الأولى: نهاية المشاركة بإرادة الدولة: </w:t>
      </w:r>
    </w:p>
    <w:p w:rsidR="008C3F56" w:rsidRPr="008C3F56" w:rsidRDefault="008C3F56" w:rsidP="008C3F56">
      <w:pPr>
        <w:bidi/>
        <w:jc w:val="both"/>
        <w:rPr>
          <w:rFonts w:ascii="Sakkal Majalla" w:hAnsi="Sakkal Majalla" w:cs="Sakkal Majalla"/>
          <w:sz w:val="32"/>
          <w:szCs w:val="32"/>
          <w:rtl/>
        </w:rPr>
      </w:pPr>
      <w:r w:rsidRPr="008C3F56">
        <w:rPr>
          <w:rFonts w:ascii="Sakkal Majalla" w:hAnsi="Sakkal Majalla" w:cs="Sakkal Majalla"/>
          <w:sz w:val="32"/>
          <w:szCs w:val="32"/>
          <w:rtl/>
        </w:rPr>
        <w:t>كتقديم الدولة طلبًا بالانسحاب الطوعي من المنظمة، والذي يعد اجراءً فرديًا تقوم به الدولة العضو لإنهاء ارتباطها القانوني بالمنظمة.</w:t>
      </w:r>
    </w:p>
    <w:p w:rsidR="008C3F56" w:rsidRPr="008C3F56" w:rsidRDefault="008C3F56" w:rsidP="008C3F56">
      <w:pPr>
        <w:bidi/>
        <w:jc w:val="both"/>
        <w:rPr>
          <w:rFonts w:ascii="Sakkal Majalla" w:hAnsi="Sakkal Majalla" w:cs="Sakkal Majalla"/>
          <w:sz w:val="32"/>
          <w:szCs w:val="32"/>
          <w:rtl/>
        </w:rPr>
      </w:pPr>
      <w:r w:rsidRPr="008C3F56">
        <w:rPr>
          <w:rFonts w:ascii="Sakkal Majalla" w:hAnsi="Sakkal Majalla" w:cs="Sakkal Majalla"/>
          <w:sz w:val="32"/>
          <w:szCs w:val="32"/>
          <w:rtl/>
        </w:rPr>
        <w:t xml:space="preserve">الحالة الثانية: نهاية المشاركة بإرادة المنظمة وتتجلى في شكلين: </w:t>
      </w:r>
    </w:p>
    <w:p w:rsidR="008C3F56" w:rsidRPr="008C3F56" w:rsidRDefault="008C3F56" w:rsidP="008C3F56">
      <w:pPr>
        <w:bidi/>
        <w:jc w:val="both"/>
        <w:rPr>
          <w:rFonts w:ascii="Sakkal Majalla" w:hAnsi="Sakkal Majalla" w:cs="Sakkal Majalla"/>
          <w:sz w:val="32"/>
          <w:szCs w:val="32"/>
          <w:rtl/>
        </w:rPr>
      </w:pPr>
      <w:r w:rsidRPr="008C3F56">
        <w:rPr>
          <w:rFonts w:ascii="Sakkal Majalla" w:hAnsi="Sakkal Majalla" w:cs="Sakkal Majalla"/>
          <w:sz w:val="32"/>
          <w:szCs w:val="32"/>
          <w:rtl/>
        </w:rPr>
        <w:t>الشكل الأول: الطرد أو (الفصل) وهو عبارة عن عقوبة مفروضة على دولة أو أكثر لإخلالها ببند كم بنود المعاهدة المنشئة أو لعدم الامتثال لقرارات المنظمة الدولية.</w:t>
      </w:r>
    </w:p>
    <w:p w:rsidR="008C3F56" w:rsidRPr="008C3F56" w:rsidRDefault="008C3F56" w:rsidP="008C3F56">
      <w:pPr>
        <w:bidi/>
        <w:jc w:val="both"/>
        <w:rPr>
          <w:rFonts w:ascii="Sakkal Majalla" w:hAnsi="Sakkal Majalla" w:cs="Sakkal Majalla"/>
          <w:sz w:val="32"/>
          <w:szCs w:val="32"/>
          <w:rtl/>
        </w:rPr>
      </w:pPr>
      <w:r w:rsidRPr="008C3F56">
        <w:rPr>
          <w:rFonts w:ascii="Sakkal Majalla" w:hAnsi="Sakkal Majalla" w:cs="Sakkal Majalla"/>
          <w:sz w:val="32"/>
          <w:szCs w:val="32"/>
          <w:rtl/>
        </w:rPr>
        <w:t>الشكل الثاني: تعليق العضوية</w:t>
      </w:r>
    </w:p>
    <w:p w:rsidR="008C3F56" w:rsidRPr="008C3F56" w:rsidRDefault="008C3F56" w:rsidP="008C3F56">
      <w:pPr>
        <w:bidi/>
        <w:jc w:val="both"/>
        <w:rPr>
          <w:rFonts w:ascii="Sakkal Majalla" w:hAnsi="Sakkal Majalla" w:cs="Sakkal Majalla"/>
          <w:sz w:val="32"/>
          <w:szCs w:val="32"/>
          <w:rtl/>
        </w:rPr>
      </w:pPr>
      <w:r w:rsidRPr="008C3F56">
        <w:rPr>
          <w:rFonts w:ascii="Sakkal Majalla" w:hAnsi="Sakkal Majalla" w:cs="Sakkal Majalla"/>
          <w:sz w:val="32"/>
          <w:szCs w:val="32"/>
          <w:rtl/>
        </w:rPr>
        <w:t>ويعني منع الدولة من المشاركة في فعليات ونشاطات المنظمة لأسباب خاصة دون انهاء عضويتها بشكل كلي.</w:t>
      </w:r>
    </w:p>
    <w:p w:rsidR="008C3F56" w:rsidRPr="008C3F56" w:rsidRDefault="008C3F56" w:rsidP="008C3F56">
      <w:pPr>
        <w:bidi/>
        <w:jc w:val="both"/>
        <w:rPr>
          <w:rFonts w:ascii="Sakkal Majalla" w:hAnsi="Sakkal Majalla" w:cs="Sakkal Majalla"/>
          <w:sz w:val="32"/>
          <w:szCs w:val="32"/>
          <w:rtl/>
        </w:rPr>
      </w:pPr>
      <w:r w:rsidRPr="008C3F56">
        <w:rPr>
          <w:rFonts w:ascii="Sakkal Majalla" w:hAnsi="Sakkal Majalla" w:cs="Sakkal Majalla"/>
          <w:sz w:val="32"/>
          <w:szCs w:val="32"/>
          <w:rtl/>
        </w:rPr>
        <w:t>الفرق بين العضو الكامل والعضو المراقب (02 ن)</w:t>
      </w:r>
    </w:p>
    <w:p w:rsidR="008C3F56" w:rsidRPr="008C3F56" w:rsidRDefault="008C3F56" w:rsidP="008C3F56">
      <w:pPr>
        <w:bidi/>
        <w:jc w:val="both"/>
        <w:rPr>
          <w:rFonts w:ascii="Sakkal Majalla" w:hAnsi="Sakkal Majalla" w:cs="Sakkal Majalla"/>
          <w:sz w:val="32"/>
          <w:szCs w:val="32"/>
          <w:rtl/>
        </w:rPr>
      </w:pPr>
      <w:r w:rsidRPr="008C3F56">
        <w:rPr>
          <w:rFonts w:ascii="Sakkal Majalla" w:hAnsi="Sakkal Majalla" w:cs="Sakkal Majalla"/>
          <w:sz w:val="32"/>
          <w:szCs w:val="32"/>
          <w:rtl/>
        </w:rPr>
        <w:lastRenderedPageBreak/>
        <w:t xml:space="preserve">بالنسبة للعضو الكامل هو الذي يمتلك حق التمثيل او المشاركة في نشاطات المنظمة والتصويت في القضايا الإجرائية (صوت ومقعد). أما بالنسبة للعضو المراقب هو العضو الذي يمتلك فقط حق المشاركة في النشاطات والدورات دون أن يسمح له بالتصويت أو الادلاء برأيه في القضايا المعروضة. </w:t>
      </w:r>
    </w:p>
    <w:p w:rsidR="008C3F56" w:rsidRPr="008C3F56" w:rsidRDefault="008C3F56" w:rsidP="008C3F56">
      <w:pPr>
        <w:bidi/>
        <w:jc w:val="both"/>
        <w:rPr>
          <w:rFonts w:ascii="Sakkal Majalla" w:hAnsi="Sakkal Majalla" w:cs="Sakkal Majalla"/>
          <w:sz w:val="32"/>
          <w:szCs w:val="32"/>
          <w:rtl/>
        </w:rPr>
      </w:pPr>
      <w:r w:rsidRPr="008C3F56">
        <w:rPr>
          <w:rFonts w:ascii="Sakkal Majalla" w:hAnsi="Sakkal Majalla" w:cs="Sakkal Majalla"/>
          <w:sz w:val="32"/>
          <w:szCs w:val="32"/>
          <w:rtl/>
        </w:rPr>
        <w:t>الفرق بين المشاركة بالعضوية والمشاركة بالانتساب (02 ن)</w:t>
      </w:r>
    </w:p>
    <w:p w:rsidR="008C3F56" w:rsidRPr="008C3F56" w:rsidRDefault="008C3F56" w:rsidP="008C3F56">
      <w:pPr>
        <w:bidi/>
        <w:jc w:val="both"/>
        <w:rPr>
          <w:rFonts w:ascii="Sakkal Majalla" w:hAnsi="Sakkal Majalla" w:cs="Sakkal Majalla"/>
          <w:sz w:val="32"/>
          <w:szCs w:val="32"/>
          <w:rtl/>
        </w:rPr>
      </w:pPr>
      <w:r w:rsidRPr="008C3F56">
        <w:rPr>
          <w:rFonts w:ascii="Sakkal Majalla" w:hAnsi="Sakkal Majalla" w:cs="Sakkal Majalla"/>
          <w:sz w:val="32"/>
          <w:szCs w:val="32"/>
          <w:rtl/>
        </w:rPr>
        <w:t>بالنسبة للمشاركة بالعضوية أو من خلال التأسيس: وتعني أن تكون الدولة من الأعضاء المؤسسين لقيام المنظمة الدولية. أما المشاركة من خلال الانتساب وهم الأعضاء الذين لم يتم قبولهم إلا بعد قيام المنظمة بمعنى انضمامهم بعد تأسيس المنظمة ذاتها.</w:t>
      </w:r>
    </w:p>
    <w:p w:rsidR="008C3F56" w:rsidRPr="008C3F56" w:rsidRDefault="008C3F56" w:rsidP="008C3F56">
      <w:pPr>
        <w:bidi/>
        <w:jc w:val="both"/>
        <w:rPr>
          <w:rFonts w:ascii="Sakkal Majalla" w:hAnsi="Sakkal Majalla" w:cs="Sakkal Majalla"/>
          <w:b/>
          <w:bCs/>
          <w:sz w:val="32"/>
          <w:szCs w:val="32"/>
          <w:rtl/>
        </w:rPr>
      </w:pPr>
      <w:r w:rsidRPr="008C3F56">
        <w:rPr>
          <w:rFonts w:ascii="Sakkal Majalla" w:hAnsi="Sakkal Majalla" w:cs="Sakkal Majalla"/>
          <w:b/>
          <w:bCs/>
          <w:sz w:val="32"/>
          <w:szCs w:val="32"/>
          <w:rtl/>
        </w:rPr>
        <w:t>الجواب الثاني: (10 ن)</w:t>
      </w:r>
    </w:p>
    <w:p w:rsidR="008C3F56" w:rsidRPr="008C3F56" w:rsidRDefault="008C3F56" w:rsidP="008C3F56">
      <w:pPr>
        <w:bidi/>
        <w:jc w:val="both"/>
        <w:rPr>
          <w:rFonts w:ascii="Sakkal Majalla" w:hAnsi="Sakkal Majalla" w:cs="Sakkal Majalla"/>
          <w:sz w:val="32"/>
          <w:szCs w:val="32"/>
          <w:rtl/>
        </w:rPr>
      </w:pPr>
      <w:r w:rsidRPr="008C3F56">
        <w:rPr>
          <w:rFonts w:ascii="Sakkal Majalla" w:hAnsi="Sakkal Majalla" w:cs="Sakkal Majalla"/>
          <w:sz w:val="32"/>
          <w:szCs w:val="32"/>
          <w:rtl/>
        </w:rPr>
        <w:t>1ـ يشير الطالب إلى أنَ الوقائع القضية قد شكلت سابقة قانونية ودبلوماسية، أثرت بشكل أساسي على أعمال الأمم المتحدة، لفتت نظر المجتمع الدولي لأول مرة لمشكلة حساسة في العلاقات الدولية، ترتبط اساسًا بضرورة تأكد المنظمات الدولية من شرعية الوفود الدبلوماسية المشاركة في مؤتمراتها. وهو ما أطلق عليه بالتمثيل الحكومي أو الرسمي. (03 ن)</w:t>
      </w:r>
    </w:p>
    <w:p w:rsidR="008C3F56" w:rsidRPr="008C3F56" w:rsidRDefault="008C3F56" w:rsidP="008C3F56">
      <w:pPr>
        <w:bidi/>
        <w:jc w:val="both"/>
        <w:rPr>
          <w:rFonts w:ascii="Sakkal Majalla" w:hAnsi="Sakkal Majalla" w:cs="Sakkal Majalla"/>
          <w:sz w:val="32"/>
          <w:szCs w:val="32"/>
          <w:rtl/>
        </w:rPr>
      </w:pPr>
      <w:r w:rsidRPr="008C3F56">
        <w:rPr>
          <w:rFonts w:ascii="Sakkal Majalla" w:hAnsi="Sakkal Majalla" w:cs="Sakkal Majalla"/>
          <w:sz w:val="32"/>
          <w:szCs w:val="32"/>
          <w:rtl/>
        </w:rPr>
        <w:t xml:space="preserve">2ـ أدت وقائع هذه القضية إلى بروز أنواع أخرى من التمثيل، كالتمثيل غير الحكومي والذي يتجاوز التمثيل الرسمي إلى تمثيل الشعوب والأفراد. والتمثيل المختلط أو الهجين الذي يقوم على المزاوجة بين التمثيل الرسمي والتمثيل غير الرسمي في نفس الوقت، وهو النوع الذي أوجد لنا ما صبح يعرف بالمنظمات الهجينة أو المختلطة، كمنظمة العمل </w:t>
      </w:r>
      <w:proofErr w:type="gramStart"/>
      <w:r w:rsidRPr="008C3F56">
        <w:rPr>
          <w:rFonts w:ascii="Sakkal Majalla" w:hAnsi="Sakkal Majalla" w:cs="Sakkal Majalla"/>
          <w:sz w:val="32"/>
          <w:szCs w:val="32"/>
          <w:rtl/>
        </w:rPr>
        <w:t>الدولية.(</w:t>
      </w:r>
      <w:proofErr w:type="gramEnd"/>
      <w:r w:rsidRPr="008C3F56">
        <w:rPr>
          <w:rFonts w:ascii="Sakkal Majalla" w:hAnsi="Sakkal Majalla" w:cs="Sakkal Majalla"/>
          <w:sz w:val="32"/>
          <w:szCs w:val="32"/>
          <w:rtl/>
        </w:rPr>
        <w:t>03 ن)</w:t>
      </w:r>
    </w:p>
    <w:p w:rsidR="008C3F56" w:rsidRPr="008C3F56" w:rsidRDefault="008C3F56" w:rsidP="008C3F56">
      <w:pPr>
        <w:bidi/>
        <w:jc w:val="both"/>
        <w:rPr>
          <w:rFonts w:ascii="Sakkal Majalla" w:hAnsi="Sakkal Majalla" w:cs="Sakkal Majalla"/>
          <w:sz w:val="32"/>
          <w:szCs w:val="32"/>
          <w:rtl/>
        </w:rPr>
      </w:pPr>
      <w:r w:rsidRPr="008C3F56">
        <w:rPr>
          <w:rFonts w:ascii="Sakkal Majalla" w:hAnsi="Sakkal Majalla" w:cs="Sakkal Majalla"/>
          <w:sz w:val="32"/>
          <w:szCs w:val="32"/>
          <w:rtl/>
        </w:rPr>
        <w:t xml:space="preserve">3ـ يعد ما قامت به الأمم المتحدة عملاَ مشروعًا، لأنَه من صلاحيات المنظمات الدولية انهاء مشاركة دولة عضو في اعمالها، كإجراء عقابي إذا توفرت شروط معينة كأن تخل ببند من بنود المعاهدة المنشئة أو </w:t>
      </w:r>
      <w:proofErr w:type="spellStart"/>
      <w:r w:rsidRPr="008C3F56">
        <w:rPr>
          <w:rFonts w:ascii="Sakkal Majalla" w:hAnsi="Sakkal Majalla" w:cs="Sakkal Majalla"/>
          <w:sz w:val="32"/>
          <w:szCs w:val="32"/>
          <w:rtl/>
        </w:rPr>
        <w:t>أو</w:t>
      </w:r>
      <w:proofErr w:type="spellEnd"/>
      <w:r w:rsidRPr="008C3F56">
        <w:rPr>
          <w:rFonts w:ascii="Sakkal Majalla" w:hAnsi="Sakkal Majalla" w:cs="Sakkal Majalla"/>
          <w:sz w:val="32"/>
          <w:szCs w:val="32"/>
          <w:rtl/>
        </w:rPr>
        <w:t xml:space="preserve"> أن لا تلتزم بقرارات المنظمة </w:t>
      </w:r>
      <w:proofErr w:type="gramStart"/>
      <w:r w:rsidRPr="008C3F56">
        <w:rPr>
          <w:rFonts w:ascii="Sakkal Majalla" w:hAnsi="Sakkal Majalla" w:cs="Sakkal Majalla"/>
          <w:sz w:val="32"/>
          <w:szCs w:val="32"/>
          <w:rtl/>
        </w:rPr>
        <w:t>الدولية.(</w:t>
      </w:r>
      <w:proofErr w:type="gramEnd"/>
      <w:r w:rsidRPr="008C3F56">
        <w:rPr>
          <w:rFonts w:ascii="Sakkal Majalla" w:hAnsi="Sakkal Majalla" w:cs="Sakkal Majalla"/>
          <w:sz w:val="32"/>
          <w:szCs w:val="32"/>
          <w:rtl/>
        </w:rPr>
        <w:t>02 ن)</w:t>
      </w:r>
    </w:p>
    <w:p w:rsidR="008C3F56" w:rsidRPr="008C3F56" w:rsidRDefault="008C3F56" w:rsidP="008C3F56">
      <w:pPr>
        <w:bidi/>
        <w:jc w:val="both"/>
        <w:rPr>
          <w:rFonts w:ascii="Sakkal Majalla" w:hAnsi="Sakkal Majalla" w:cs="Sakkal Majalla"/>
          <w:sz w:val="32"/>
          <w:szCs w:val="32"/>
          <w:rtl/>
        </w:rPr>
      </w:pPr>
      <w:r w:rsidRPr="008C3F56">
        <w:rPr>
          <w:rFonts w:ascii="Sakkal Majalla" w:hAnsi="Sakkal Majalla" w:cs="Sakkal Majalla"/>
          <w:sz w:val="32"/>
          <w:szCs w:val="32"/>
          <w:rtl/>
        </w:rPr>
        <w:t>4ـ بالنسبة للسيناريو المقترح: (02 ن)</w:t>
      </w:r>
    </w:p>
    <w:p w:rsidR="008C3F56" w:rsidRPr="008C3F56" w:rsidRDefault="008C3F56" w:rsidP="008C3F56">
      <w:pPr>
        <w:bidi/>
        <w:jc w:val="both"/>
        <w:rPr>
          <w:rFonts w:ascii="Sakkal Majalla" w:hAnsi="Sakkal Majalla" w:cs="Sakkal Majalla"/>
          <w:sz w:val="32"/>
          <w:szCs w:val="32"/>
          <w:rtl/>
        </w:rPr>
      </w:pPr>
      <w:r w:rsidRPr="008C3F56">
        <w:rPr>
          <w:rFonts w:ascii="Sakkal Majalla" w:hAnsi="Sakkal Majalla" w:cs="Sakkal Majalla"/>
          <w:sz w:val="32"/>
          <w:szCs w:val="32"/>
          <w:rtl/>
        </w:rPr>
        <w:t>ـ الإبقاء على ممثل تايوان كعضو ملاحظ.</w:t>
      </w:r>
    </w:p>
    <w:p w:rsidR="008C3F56" w:rsidRPr="008C3F56" w:rsidRDefault="008C3F56" w:rsidP="008C3F56">
      <w:pPr>
        <w:bidi/>
        <w:jc w:val="both"/>
        <w:rPr>
          <w:rFonts w:ascii="Sakkal Majalla" w:hAnsi="Sakkal Majalla" w:cs="Sakkal Majalla"/>
          <w:sz w:val="32"/>
          <w:szCs w:val="32"/>
          <w:rtl/>
        </w:rPr>
      </w:pPr>
      <w:r w:rsidRPr="008C3F56">
        <w:rPr>
          <w:rFonts w:ascii="Sakkal Majalla" w:hAnsi="Sakkal Majalla" w:cs="Sakkal Majalla"/>
          <w:sz w:val="32"/>
          <w:szCs w:val="32"/>
          <w:rtl/>
        </w:rPr>
        <w:t xml:space="preserve">ـ تجزئة العضوية بين الطرفين، عبر منح الصين مقعدًا دائمًا في مجلس الأمن مع احتفاظها بحق الاعتراض، بينما تمنح الصين الوطنية مقعدا دائمًا في الجمعية العامة وهذا تطبيقُا لمبدأ تعدد الأجهزة داخل المنتظم الدولي. </w:t>
      </w:r>
    </w:p>
    <w:p w:rsidR="003A28C7" w:rsidRDefault="008C3F56" w:rsidP="008C3F56">
      <w:pPr>
        <w:bidi/>
      </w:pPr>
    </w:p>
    <w:sectPr w:rsidR="003A28C7" w:rsidSect="008C3F56">
      <w:pgSz w:w="11906" w:h="16838"/>
      <w:pgMar w:top="1417" w:right="141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F56"/>
    <w:rsid w:val="008C3F56"/>
    <w:rsid w:val="00C22703"/>
    <w:rsid w:val="00F318F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B9BA8-E8BA-4E13-BCBC-94DFE15B4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F56"/>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92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546</Words>
  <Characters>3006</Characters>
  <Application>Microsoft Office Word</Application>
  <DocSecurity>0</DocSecurity>
  <Lines>25</Lines>
  <Paragraphs>7</Paragraphs>
  <ScaleCrop>false</ScaleCrop>
  <Company>Microsoft Corporation</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2025-01-22T20:09:00Z</dcterms:created>
  <dcterms:modified xsi:type="dcterms:W3CDTF">2025-01-22T20:12:00Z</dcterms:modified>
</cp:coreProperties>
</file>