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541" w:rsidRDefault="00BF6541" w:rsidP="005B407A">
      <w:pPr>
        <w:rPr>
          <w:rFonts w:cs="Simplified Arabic" w:hint="cs"/>
          <w:b/>
          <w:bCs/>
          <w:sz w:val="32"/>
          <w:szCs w:val="32"/>
          <w:rtl/>
        </w:rPr>
      </w:pPr>
      <w:r>
        <w:rPr>
          <w:rFonts w:cs="Simplified Arabic" w:hint="cs"/>
          <w:b/>
          <w:bCs/>
          <w:sz w:val="32"/>
          <w:szCs w:val="32"/>
          <w:rtl/>
        </w:rPr>
        <w:t>الاجابة النموذجية في مقياس تحليل السياسات العامة</w:t>
      </w:r>
    </w:p>
    <w:p w:rsidR="00BF6541" w:rsidRDefault="00BF6541" w:rsidP="005B407A">
      <w:pPr>
        <w:rPr>
          <w:rFonts w:cs="Simplified Arabic" w:hint="cs"/>
          <w:b/>
          <w:bCs/>
          <w:sz w:val="32"/>
          <w:szCs w:val="32"/>
          <w:rtl/>
        </w:rPr>
      </w:pPr>
    </w:p>
    <w:p w:rsidR="00B53176" w:rsidRDefault="005B407A" w:rsidP="005B407A">
      <w:pPr>
        <w:rPr>
          <w:rFonts w:cs="Simplified Arabic" w:hint="cs"/>
          <w:sz w:val="32"/>
          <w:szCs w:val="32"/>
          <w:rtl/>
        </w:rPr>
      </w:pPr>
      <w:r w:rsidRPr="005B407A">
        <w:rPr>
          <w:rFonts w:cs="Simplified Arabic" w:hint="cs"/>
          <w:b/>
          <w:bCs/>
          <w:sz w:val="32"/>
          <w:szCs w:val="32"/>
          <w:rtl/>
        </w:rPr>
        <w:t>الاجابة النموذجية على السؤال الثاني</w:t>
      </w:r>
      <w:r>
        <w:rPr>
          <w:rFonts w:hint="cs"/>
          <w:rtl/>
        </w:rPr>
        <w:t xml:space="preserve">: </w:t>
      </w:r>
      <w:r w:rsidR="00B53176">
        <w:rPr>
          <w:rFonts w:cs="Simplified Arabic" w:hint="cs"/>
          <w:sz w:val="32"/>
          <w:szCs w:val="32"/>
          <w:rtl/>
        </w:rPr>
        <w:t>شرح مراحل استخدام تقنية دلفي في تحليل السياسة العامة، مع استخدام التقنيات المساعدة له:</w:t>
      </w:r>
      <w:r w:rsidR="00BF6541">
        <w:rPr>
          <w:rFonts w:cs="Simplified Arabic" w:hint="cs"/>
          <w:sz w:val="32"/>
          <w:szCs w:val="32"/>
          <w:rtl/>
        </w:rPr>
        <w:t xml:space="preserve"> </w:t>
      </w:r>
      <w:r w:rsidR="00BF6541" w:rsidRPr="00BF6541">
        <w:rPr>
          <w:rFonts w:cs="Simplified Arabic" w:hint="cs"/>
          <w:b/>
          <w:bCs/>
          <w:sz w:val="32"/>
          <w:szCs w:val="32"/>
          <w:rtl/>
        </w:rPr>
        <w:t>(10 نقاط)</w:t>
      </w:r>
    </w:p>
    <w:p w:rsidR="00B53176" w:rsidRPr="004805E6" w:rsidRDefault="00B53176" w:rsidP="00B53176">
      <w:pPr>
        <w:spacing w:before="120" w:after="0"/>
        <w:ind w:firstLine="509"/>
        <w:jc w:val="lowKashida"/>
        <w:rPr>
          <w:rFonts w:cs="Simplified Arabic"/>
          <w:sz w:val="32"/>
          <w:szCs w:val="32"/>
          <w:rtl/>
        </w:rPr>
      </w:pPr>
      <w:r w:rsidRPr="004805E6">
        <w:rPr>
          <w:rFonts w:cs="Simplified Arabic" w:hint="cs"/>
          <w:b/>
          <w:bCs/>
          <w:sz w:val="32"/>
          <w:szCs w:val="32"/>
          <w:rtl/>
        </w:rPr>
        <w:t xml:space="preserve">- تقنية دلفي: </w:t>
      </w:r>
      <w:r w:rsidRPr="004805E6">
        <w:rPr>
          <w:rFonts w:cs="Simplified Arabic" w:hint="cs"/>
          <w:sz w:val="32"/>
          <w:szCs w:val="32"/>
          <w:rtl/>
        </w:rPr>
        <w:t>سميت هذه</w:t>
      </w:r>
      <w:r w:rsidRPr="004805E6">
        <w:rPr>
          <w:rFonts w:cs="Simplified Arabic" w:hint="cs"/>
          <w:b/>
          <w:bCs/>
          <w:sz w:val="32"/>
          <w:szCs w:val="32"/>
          <w:rtl/>
        </w:rPr>
        <w:t xml:space="preserve"> </w:t>
      </w:r>
      <w:r w:rsidRPr="004805E6">
        <w:rPr>
          <w:rFonts w:cs="Simplified Arabic" w:hint="cs"/>
          <w:sz w:val="32"/>
          <w:szCs w:val="32"/>
          <w:rtl/>
        </w:rPr>
        <w:t>التقنية بهذا الاسم نسبة إلى معبد يوناني قديم هو معبد دلفي (</w:t>
      </w:r>
      <w:r w:rsidRPr="004805E6">
        <w:rPr>
          <w:rFonts w:cs="Simplified Arabic"/>
          <w:sz w:val="32"/>
          <w:szCs w:val="32"/>
        </w:rPr>
        <w:t>Delphi</w:t>
      </w:r>
      <w:r w:rsidRPr="004805E6">
        <w:rPr>
          <w:rFonts w:cs="Simplified Arabic" w:hint="cs"/>
          <w:sz w:val="32"/>
          <w:szCs w:val="32"/>
          <w:rtl/>
        </w:rPr>
        <w:t>) الذي كان الكهان ورجال الدين والعرافون يمارسون فيه محاولتهم استشراف المستقبل ولقد استعملت هذه التقنية بكثرة من طرف المدرسة الأمريكية للدراسات المستقبلية،</w:t>
      </w:r>
      <w:r>
        <w:rPr>
          <w:rFonts w:cs="Simplified Arabic" w:hint="cs"/>
          <w:sz w:val="32"/>
          <w:szCs w:val="32"/>
          <w:rtl/>
        </w:rPr>
        <w:t xml:space="preserve"> </w:t>
      </w:r>
      <w:r w:rsidRPr="004805E6">
        <w:rPr>
          <w:rFonts w:cs="Simplified Arabic" w:hint="cs"/>
          <w:sz w:val="32"/>
          <w:szCs w:val="32"/>
          <w:rtl/>
        </w:rPr>
        <w:t>وذلك لمجموعة من الاعتبارات منها قوة وتطور وسائل الاتصال الأمريكية مما يسهل عملية الاعتماد على أكبر عدد من المختصين في مختلف مراكز البحث والجامعات الأمريكية، ثم توفر العدد الكافي من الخبراء والإمكانيات الكفيلة بتحقيق هذه التقنية ،ويسعى الأمريكيون من خلال استعمال هذه التقنية إلى استخراج وتحديد أقوى الاحتمالات والتوقعات من الآراء المتباينة حول موضوع معين في الشؤون الداخلية والخارجية.</w:t>
      </w:r>
    </w:p>
    <w:p w:rsidR="00B53176" w:rsidRPr="004805E6" w:rsidRDefault="00B53176" w:rsidP="00B53176">
      <w:pPr>
        <w:spacing w:before="120" w:after="0"/>
        <w:ind w:firstLine="509"/>
        <w:jc w:val="lowKashida"/>
        <w:rPr>
          <w:rFonts w:cs="Simplified Arabic"/>
          <w:sz w:val="32"/>
          <w:szCs w:val="32"/>
          <w:rtl/>
        </w:rPr>
      </w:pPr>
      <w:r w:rsidRPr="004805E6">
        <w:rPr>
          <w:rFonts w:cs="Simplified Arabic" w:hint="cs"/>
          <w:sz w:val="32"/>
          <w:szCs w:val="32"/>
          <w:rtl/>
        </w:rPr>
        <w:t>و ونرى أن خطوات العمل في تقنية دلفي يمكن تطويرها بإستخدام تقنيات مساعدة تضبط بعض نتائجها أو تسهل الربط بين أبعاد الظاهرة التي ندرسها مثل:دولاب المستقبل ،تقنية التفتيت، تقنية التأثير المتبادل، تقنية متغير قليل الحدوث عظيم التأثير.</w:t>
      </w:r>
    </w:p>
    <w:p w:rsidR="00B53176" w:rsidRPr="004805E6" w:rsidRDefault="00B53176" w:rsidP="00B53176">
      <w:pPr>
        <w:spacing w:before="120" w:after="0"/>
        <w:jc w:val="lowKashida"/>
        <w:rPr>
          <w:rFonts w:cs="Simplified Arabic"/>
          <w:sz w:val="32"/>
          <w:szCs w:val="32"/>
          <w:rtl/>
        </w:rPr>
      </w:pPr>
      <w:r w:rsidRPr="004805E6">
        <w:rPr>
          <w:rFonts w:cs="Simplified Arabic" w:hint="cs"/>
          <w:sz w:val="32"/>
          <w:szCs w:val="32"/>
          <w:rtl/>
        </w:rPr>
        <w:t xml:space="preserve">أما </w:t>
      </w:r>
      <w:r w:rsidRPr="004805E6">
        <w:rPr>
          <w:rFonts w:cs="Simplified Arabic" w:hint="cs"/>
          <w:b/>
          <w:bCs/>
          <w:sz w:val="32"/>
          <w:szCs w:val="32"/>
          <w:rtl/>
        </w:rPr>
        <w:t>مراحل تطبيق تقنية دلفي</w:t>
      </w:r>
      <w:r w:rsidRPr="004805E6">
        <w:rPr>
          <w:rFonts w:cs="Simplified Arabic" w:hint="cs"/>
          <w:sz w:val="32"/>
          <w:szCs w:val="32"/>
          <w:rtl/>
        </w:rPr>
        <w:t xml:space="preserve"> في عملية التخطيط السياسة العامة، فتتمثل في الأتي:</w:t>
      </w:r>
      <w:r w:rsidRPr="004805E6">
        <w:rPr>
          <w:rFonts w:cs="Simplified Arabic" w:hint="cs"/>
          <w:sz w:val="32"/>
          <w:szCs w:val="32"/>
          <w:vertAlign w:val="superscript"/>
          <w:rtl/>
        </w:rPr>
        <w:t xml:space="preserve"> </w:t>
      </w:r>
    </w:p>
    <w:p w:rsidR="00B53176" w:rsidRPr="004805E6" w:rsidRDefault="00B53176" w:rsidP="00B53176">
      <w:pPr>
        <w:spacing w:before="120" w:after="0"/>
        <w:ind w:firstLine="509"/>
        <w:jc w:val="lowKashida"/>
        <w:rPr>
          <w:rFonts w:cs="Simplified Arabic"/>
          <w:sz w:val="32"/>
          <w:szCs w:val="32"/>
        </w:rPr>
      </w:pPr>
      <w:r w:rsidRPr="004805E6">
        <w:rPr>
          <w:rFonts w:cs="Simplified Arabic" w:hint="cs"/>
          <w:sz w:val="32"/>
          <w:szCs w:val="32"/>
          <w:rtl/>
        </w:rPr>
        <w:t>- تحديد كافة الموضوعات ذات الصلة بالظاهرة موضوع الدراسة.</w:t>
      </w:r>
    </w:p>
    <w:p w:rsidR="00B53176" w:rsidRPr="004805E6" w:rsidRDefault="00B53176" w:rsidP="00B53176">
      <w:pPr>
        <w:spacing w:before="120" w:after="0"/>
        <w:ind w:firstLine="509"/>
        <w:jc w:val="lowKashida"/>
        <w:rPr>
          <w:rFonts w:cs="Simplified Arabic"/>
          <w:sz w:val="32"/>
          <w:szCs w:val="32"/>
          <w:rtl/>
        </w:rPr>
      </w:pPr>
      <w:r w:rsidRPr="004805E6">
        <w:rPr>
          <w:rFonts w:cs="Simplified Arabic" w:hint="cs"/>
          <w:sz w:val="32"/>
          <w:szCs w:val="32"/>
          <w:rtl/>
        </w:rPr>
        <w:lastRenderedPageBreak/>
        <w:t>- التركيز على اختيار نخبة من المختصين في كل قطاع مما حددناه في الخطوة الأولى، ويوكل لكل منهم معالجة ما يقع في دائرة اختصاصه ،ويشترط أن يكون لدى هؤلاء معرفة ودراية بالجانبين النظري والعملي للموضوع، ففي الجانب النظري يقتضي الأمر الإلمام بالنظريات العامة، والمسلمات والفرضيات وحتى البحوث العلمية التي يمكن أن تفسر دينامكية التطور للظاهرة ، أما بالنسبة للجانب العملي ،فيقتضي الأمر توفرهم على بيانات والإحصائيات الخاصة بالظاهرة موضوع الدراسة.</w:t>
      </w:r>
    </w:p>
    <w:p w:rsidR="00B53176" w:rsidRPr="00DA58AC" w:rsidRDefault="00B53176" w:rsidP="00B53176">
      <w:pPr>
        <w:spacing w:before="120" w:after="0"/>
        <w:ind w:firstLine="509"/>
        <w:jc w:val="lowKashida"/>
        <w:rPr>
          <w:rFonts w:cs="Simplified Arabic"/>
          <w:b/>
          <w:bCs/>
          <w:sz w:val="32"/>
          <w:szCs w:val="32"/>
          <w:rtl/>
        </w:rPr>
      </w:pPr>
      <w:r w:rsidRPr="004805E6">
        <w:rPr>
          <w:rFonts w:cs="Simplified Arabic" w:hint="cs"/>
          <w:sz w:val="32"/>
          <w:szCs w:val="32"/>
          <w:rtl/>
        </w:rPr>
        <w:t>- التحديد الإطار الزمني للظاهرة المراد استشرافها ( الزمن المباشر، القريب المتوسط، البعيد غير المنظور).</w:t>
      </w:r>
      <w:r>
        <w:rPr>
          <w:rFonts w:cs="Simplified Arabic" w:hint="cs"/>
          <w:sz w:val="32"/>
          <w:szCs w:val="32"/>
          <w:rtl/>
        </w:rPr>
        <w:t xml:space="preserve"> </w:t>
      </w:r>
      <w:r w:rsidRPr="00B53176">
        <w:rPr>
          <w:rFonts w:cs="Simplified Arabic" w:hint="cs"/>
          <w:b/>
          <w:bCs/>
          <w:sz w:val="32"/>
          <w:szCs w:val="32"/>
          <w:rtl/>
        </w:rPr>
        <w:t>ويتم استخدام دولاب المستقبل</w:t>
      </w:r>
      <w:r w:rsidRPr="00DA58AC">
        <w:rPr>
          <w:rFonts w:cs="Simplified Arabic" w:hint="cs"/>
          <w:b/>
          <w:bCs/>
          <w:sz w:val="32"/>
          <w:szCs w:val="32"/>
          <w:rtl/>
        </w:rPr>
        <w:t>+ التنبؤ</w:t>
      </w:r>
    </w:p>
    <w:p w:rsidR="00B53176" w:rsidRPr="004805E6" w:rsidRDefault="00B53176" w:rsidP="00B53176">
      <w:pPr>
        <w:spacing w:before="120" w:after="0"/>
        <w:ind w:firstLine="509"/>
        <w:jc w:val="lowKashida"/>
        <w:rPr>
          <w:rFonts w:cs="Simplified Arabic"/>
          <w:sz w:val="32"/>
          <w:szCs w:val="32"/>
          <w:rtl/>
        </w:rPr>
      </w:pPr>
      <w:r w:rsidRPr="004805E6">
        <w:rPr>
          <w:rFonts w:cs="Simplified Arabic" w:hint="cs"/>
          <w:sz w:val="32"/>
          <w:szCs w:val="32"/>
          <w:rtl/>
        </w:rPr>
        <w:t>- توجيه سلسلة من الاستبيانات تحتوي على مجموعة من الأسئلة مرتبطة بالموضوع المختار وبالاحتمالات المختلفة لتطوره في المستقبل وأسئلة أخرى متعلقة بالأسباب وتحديد العلاقة بين الظواهر المختلفة التي تكمن وراء حدوث كل احتمال.</w:t>
      </w:r>
      <w:r>
        <w:rPr>
          <w:rFonts w:cs="Simplified Arabic" w:hint="cs"/>
          <w:sz w:val="32"/>
          <w:szCs w:val="32"/>
          <w:rtl/>
        </w:rPr>
        <w:t xml:space="preserve"> </w:t>
      </w:r>
      <w:r w:rsidRPr="00B53176">
        <w:rPr>
          <w:rFonts w:cs="Simplified Arabic" w:hint="cs"/>
          <w:b/>
          <w:bCs/>
          <w:sz w:val="32"/>
          <w:szCs w:val="32"/>
          <w:rtl/>
        </w:rPr>
        <w:t>تقنية التأثير المتباد</w:t>
      </w:r>
      <w:r>
        <w:rPr>
          <w:rFonts w:cs="Simplified Arabic" w:hint="cs"/>
          <w:b/>
          <w:bCs/>
          <w:sz w:val="32"/>
          <w:szCs w:val="32"/>
          <w:rtl/>
        </w:rPr>
        <w:t>ل+ التنبؤ</w:t>
      </w:r>
    </w:p>
    <w:p w:rsidR="00B53176" w:rsidRDefault="00B53176" w:rsidP="00B53176">
      <w:pPr>
        <w:spacing w:before="120" w:after="0"/>
        <w:ind w:firstLine="509"/>
        <w:jc w:val="lowKashida"/>
        <w:rPr>
          <w:rFonts w:cs="Simplified Arabic" w:hint="cs"/>
          <w:sz w:val="32"/>
          <w:szCs w:val="32"/>
          <w:vertAlign w:val="superscript"/>
          <w:rtl/>
        </w:rPr>
      </w:pPr>
      <w:r w:rsidRPr="004805E6">
        <w:rPr>
          <w:rFonts w:cs="Simplified Arabic" w:hint="cs"/>
          <w:sz w:val="32"/>
          <w:szCs w:val="32"/>
          <w:rtl/>
        </w:rPr>
        <w:t>- تكييف النتائج لكل خبير استنادا إلى إجابات الخبراء الآخرين في القطاعات الأخرى ،ثم حساب الأجوبة واستخراج النسبة الوسيطة منها، وهي التي تمثل أقوى التوقعات</w:t>
      </w:r>
      <w:r>
        <w:rPr>
          <w:rFonts w:cs="Simplified Arabic" w:hint="cs"/>
          <w:sz w:val="32"/>
          <w:szCs w:val="32"/>
          <w:vertAlign w:val="superscript"/>
          <w:rtl/>
        </w:rPr>
        <w:t xml:space="preserve"> </w:t>
      </w:r>
      <w:r w:rsidRPr="00B53176">
        <w:rPr>
          <w:rFonts w:cs="Simplified Arabic" w:hint="cs"/>
          <w:sz w:val="32"/>
          <w:szCs w:val="32"/>
          <w:rtl/>
        </w:rPr>
        <w:t>(نموذج سيقما متغير قليل الحدوث ولكن عظيم التأثير)</w:t>
      </w:r>
    </w:p>
    <w:p w:rsidR="003E7F64" w:rsidRDefault="003E7F64" w:rsidP="00B53176">
      <w:pPr>
        <w:spacing w:before="120" w:after="0"/>
        <w:ind w:firstLine="509"/>
        <w:jc w:val="lowKashida"/>
        <w:rPr>
          <w:rFonts w:cs="Simplified Arabic" w:hint="cs"/>
          <w:sz w:val="32"/>
          <w:szCs w:val="32"/>
          <w:vertAlign w:val="superscript"/>
          <w:rtl/>
        </w:rPr>
      </w:pPr>
    </w:p>
    <w:p w:rsidR="003E7F64" w:rsidRPr="005B407A" w:rsidRDefault="005B407A" w:rsidP="005B407A">
      <w:pPr>
        <w:spacing w:before="120" w:after="0"/>
        <w:jc w:val="lowKashida"/>
        <w:rPr>
          <w:rFonts w:cs="Simplified Arabic" w:hint="cs"/>
          <w:b/>
          <w:bCs/>
          <w:sz w:val="32"/>
          <w:szCs w:val="32"/>
          <w:rtl/>
        </w:rPr>
      </w:pPr>
      <w:r w:rsidRPr="005B407A">
        <w:rPr>
          <w:rFonts w:cs="Simplified Arabic" w:hint="cs"/>
          <w:b/>
          <w:bCs/>
          <w:sz w:val="32"/>
          <w:szCs w:val="32"/>
          <w:rtl/>
        </w:rPr>
        <w:t xml:space="preserve">الاجابة النموذجية على السؤال الثاني: </w:t>
      </w:r>
      <w:r w:rsidR="00BF6541">
        <w:rPr>
          <w:rFonts w:cs="Simplified Arabic" w:hint="cs"/>
          <w:b/>
          <w:bCs/>
          <w:sz w:val="32"/>
          <w:szCs w:val="32"/>
          <w:rtl/>
        </w:rPr>
        <w:t>(10 نقاط)</w:t>
      </w:r>
    </w:p>
    <w:p w:rsidR="003E7F64" w:rsidRPr="004805E6" w:rsidRDefault="003E7F64" w:rsidP="003E7F64">
      <w:pPr>
        <w:spacing w:before="120" w:after="0"/>
        <w:ind w:firstLine="509"/>
        <w:jc w:val="lowKashida"/>
        <w:rPr>
          <w:rFonts w:cs="Simplified Arabic"/>
          <w:sz w:val="32"/>
          <w:szCs w:val="32"/>
          <w:rtl/>
        </w:rPr>
      </w:pPr>
      <w:r w:rsidRPr="003E7F64">
        <w:rPr>
          <w:rFonts w:cs="Simplified Arabic" w:hint="cs"/>
          <w:b/>
          <w:bCs/>
          <w:sz w:val="32"/>
          <w:szCs w:val="32"/>
          <w:rtl/>
        </w:rPr>
        <w:t>أهمية أسلوب السيناريوهات</w:t>
      </w:r>
      <w:r>
        <w:rPr>
          <w:rFonts w:cs="Simplified Arabic" w:hint="cs"/>
          <w:sz w:val="32"/>
          <w:szCs w:val="32"/>
          <w:rtl/>
        </w:rPr>
        <w:t xml:space="preserve">: </w:t>
      </w:r>
      <w:r w:rsidRPr="004805E6">
        <w:rPr>
          <w:rFonts w:cs="Simplified Arabic" w:hint="cs"/>
          <w:sz w:val="32"/>
          <w:szCs w:val="32"/>
          <w:rtl/>
        </w:rPr>
        <w:t xml:space="preserve"> يسعى </w:t>
      </w:r>
      <w:r>
        <w:rPr>
          <w:rFonts w:cs="Simplified Arabic" w:hint="cs"/>
          <w:sz w:val="32"/>
          <w:szCs w:val="32"/>
          <w:rtl/>
        </w:rPr>
        <w:t xml:space="preserve">أسلوب </w:t>
      </w:r>
      <w:r w:rsidRPr="004805E6">
        <w:rPr>
          <w:rFonts w:cs="Simplified Arabic" w:hint="cs"/>
          <w:sz w:val="32"/>
          <w:szCs w:val="32"/>
          <w:rtl/>
        </w:rPr>
        <w:t>السيناريو إلى إستعراض كل الإحتمالات والتنبؤ بما بما سيترتب على كل إحتمال، وتتم عملية السيناريو وفق الخطوات التالية:</w:t>
      </w:r>
    </w:p>
    <w:p w:rsidR="003E7F64" w:rsidRPr="004805E6" w:rsidRDefault="003E7F64" w:rsidP="003E7F64">
      <w:pPr>
        <w:spacing w:before="120" w:after="0"/>
        <w:ind w:firstLine="509"/>
        <w:jc w:val="lowKashida"/>
        <w:rPr>
          <w:rFonts w:cs="Simplified Arabic"/>
          <w:sz w:val="32"/>
          <w:szCs w:val="32"/>
          <w:rtl/>
        </w:rPr>
      </w:pPr>
      <w:r w:rsidRPr="004805E6">
        <w:rPr>
          <w:rFonts w:cs="Simplified Arabic" w:hint="cs"/>
          <w:sz w:val="32"/>
          <w:szCs w:val="32"/>
          <w:rtl/>
        </w:rPr>
        <w:lastRenderedPageBreak/>
        <w:t>- تحديد الظاهرة، موضوع الدراسة، وجمع المعلومات والحقائق والبيانات المرتبطة بها.</w:t>
      </w:r>
    </w:p>
    <w:p w:rsidR="003E7F64" w:rsidRPr="004805E6" w:rsidRDefault="003E7F64" w:rsidP="003E7F64">
      <w:pPr>
        <w:spacing w:before="120" w:after="0"/>
        <w:ind w:firstLine="509"/>
        <w:jc w:val="lowKashida"/>
        <w:rPr>
          <w:rFonts w:cs="Simplified Arabic"/>
          <w:sz w:val="32"/>
          <w:szCs w:val="32"/>
          <w:rtl/>
        </w:rPr>
      </w:pPr>
      <w:r w:rsidRPr="004805E6">
        <w:rPr>
          <w:rFonts w:cs="Simplified Arabic" w:hint="cs"/>
          <w:sz w:val="32"/>
          <w:szCs w:val="32"/>
          <w:rtl/>
        </w:rPr>
        <w:t>- تحديد مختلف مسارات تطور الظاهرة وذلك بناء على المعطيات والحقائق التي تم رصدها في الرحلة الأولى، وفي هذه المرحلة تحدد المتغيرات المختلفة المؤثرة في تطور الظاهرة وترتب وفقا لأهميتها إلى متغيرات رئيسية ومتغيرات ثانوية، هنا يجب الأخذ بعين الإعتبار إحتمال ظهور متغيرات إستثنائية أو فجائية والتي قد يتوقف عليها مسار تطور الظاهرة، ولذلك ففي هذه المرحلة يتم الفصل في إتجاه مسار تطور الظاهرة في المستقبل (إتجاه خطي، إتجاه إصلاحي، إتجاه تحولي أو راديكالي).</w:t>
      </w:r>
    </w:p>
    <w:p w:rsidR="003E7F64" w:rsidRDefault="003E7F64" w:rsidP="003E7F64">
      <w:pPr>
        <w:spacing w:before="120" w:after="0"/>
        <w:ind w:firstLine="509"/>
        <w:jc w:val="lowKashida"/>
        <w:rPr>
          <w:rFonts w:cs="Simplified Arabic" w:hint="cs"/>
          <w:sz w:val="32"/>
          <w:szCs w:val="32"/>
          <w:rtl/>
        </w:rPr>
      </w:pPr>
      <w:r w:rsidRPr="004805E6">
        <w:rPr>
          <w:rFonts w:cs="Simplified Arabic" w:hint="cs"/>
          <w:sz w:val="32"/>
          <w:szCs w:val="32"/>
          <w:rtl/>
        </w:rPr>
        <w:t xml:space="preserve">- التداعيات: وتعني النتائج التفصيلية المفترض أنها ستترتب عن كل خطوة من الخطوات إستنادا إلى قاعدة إذا </w:t>
      </w:r>
      <w:r w:rsidRPr="004805E6">
        <w:rPr>
          <w:rFonts w:cs="Simplified Arabic"/>
          <w:sz w:val="32"/>
          <w:szCs w:val="32"/>
          <w:rtl/>
        </w:rPr>
        <w:t>–</w:t>
      </w:r>
      <w:r w:rsidRPr="004805E6">
        <w:rPr>
          <w:rFonts w:cs="Simplified Arabic" w:hint="cs"/>
          <w:sz w:val="32"/>
          <w:szCs w:val="32"/>
          <w:rtl/>
        </w:rPr>
        <w:t>فإن. كذلك ربط التداعيات المختلفة ببعضها البعض، حيث أن كل تداع سيترك أثاره على غيره، ومن هنا لا بد من إدراك تأثير التداعيات على بعضها في القطاعات المختلفة في المستقبل</w:t>
      </w:r>
      <w:r w:rsidRPr="004805E6">
        <w:rPr>
          <w:rFonts w:cs="Simplified Arabic"/>
          <w:sz w:val="32"/>
          <w:szCs w:val="32"/>
        </w:rPr>
        <w:t>.</w:t>
      </w:r>
    </w:p>
    <w:p w:rsidR="00B8514F" w:rsidRPr="004805E6" w:rsidRDefault="00B8514F" w:rsidP="000D46DB">
      <w:pPr>
        <w:spacing w:before="120" w:after="0"/>
        <w:ind w:firstLine="509"/>
        <w:jc w:val="lowKashida"/>
        <w:rPr>
          <w:rFonts w:cs="Simplified Arabic"/>
          <w:sz w:val="32"/>
          <w:szCs w:val="32"/>
          <w:rtl/>
        </w:rPr>
      </w:pPr>
      <w:r w:rsidRPr="000D46DB">
        <w:rPr>
          <w:rFonts w:cs="Simplified Arabic" w:hint="cs"/>
          <w:b/>
          <w:bCs/>
          <w:sz w:val="32"/>
          <w:szCs w:val="32"/>
          <w:rtl/>
        </w:rPr>
        <w:t>اهمية نموذج الأثر:</w:t>
      </w:r>
      <w:r>
        <w:rPr>
          <w:rFonts w:cs="Simplified Arabic" w:hint="cs"/>
          <w:sz w:val="32"/>
          <w:szCs w:val="32"/>
          <w:rtl/>
        </w:rPr>
        <w:t xml:space="preserve"> يساعد نموذج الأثر</w:t>
      </w:r>
      <w:r w:rsidR="000D46DB">
        <w:rPr>
          <w:rFonts w:cs="Simplified Arabic" w:hint="cs"/>
          <w:sz w:val="32"/>
          <w:szCs w:val="32"/>
          <w:rtl/>
        </w:rPr>
        <w:t xml:space="preserve"> على تقييم السياسات العامة بالتركيز على </w:t>
      </w:r>
      <w:r>
        <w:rPr>
          <w:rFonts w:cs="Simplified Arabic" w:hint="cs"/>
          <w:sz w:val="32"/>
          <w:szCs w:val="32"/>
          <w:rtl/>
        </w:rPr>
        <w:t>: دراسة المدخلات، دراسة المخرجات، تحليل الانشطة، ودراسة التغذية الاسترجاعية.</w:t>
      </w:r>
    </w:p>
    <w:p w:rsidR="00271391" w:rsidRDefault="00271391" w:rsidP="00271391">
      <w:pPr>
        <w:spacing w:before="120" w:after="0"/>
        <w:ind w:firstLine="509"/>
        <w:jc w:val="lowKashida"/>
        <w:rPr>
          <w:rFonts w:cs="Simplified Arabic" w:hint="cs"/>
          <w:sz w:val="32"/>
          <w:szCs w:val="32"/>
          <w:rtl/>
        </w:rPr>
      </w:pPr>
      <w:r w:rsidRPr="00271391">
        <w:rPr>
          <w:rFonts w:cs="Simplified Arabic" w:hint="cs"/>
          <w:b/>
          <w:bCs/>
          <w:sz w:val="32"/>
          <w:szCs w:val="32"/>
          <w:rtl/>
        </w:rPr>
        <w:t>اهمية الأساليب الكمية في تحليل السياسة العامة</w:t>
      </w:r>
      <w:r w:rsidRPr="00271391">
        <w:rPr>
          <w:rFonts w:cs="Simplified Arabic" w:hint="cs"/>
          <w:sz w:val="32"/>
          <w:szCs w:val="32"/>
          <w:rtl/>
        </w:rPr>
        <w:t xml:space="preserve">: </w:t>
      </w:r>
      <w:r>
        <w:rPr>
          <w:rFonts w:cs="Simplified Arabic" w:hint="cs"/>
          <w:sz w:val="32"/>
          <w:szCs w:val="32"/>
          <w:rtl/>
        </w:rPr>
        <w:t>تبرز اهمية الاساليب الكمية في جميع مراحل السياسة العامة ، وذلك من خلال أن:</w:t>
      </w:r>
    </w:p>
    <w:p w:rsidR="00271391" w:rsidRPr="00BF6541" w:rsidRDefault="00271391" w:rsidP="00BF6541">
      <w:pPr>
        <w:pStyle w:val="Paragraphedeliste"/>
        <w:numPr>
          <w:ilvl w:val="0"/>
          <w:numId w:val="1"/>
        </w:numPr>
        <w:spacing w:before="120" w:after="0"/>
        <w:jc w:val="lowKashida"/>
        <w:rPr>
          <w:rFonts w:cs="Simplified Arabic" w:hint="cs"/>
          <w:sz w:val="32"/>
          <w:szCs w:val="32"/>
          <w:rtl/>
        </w:rPr>
      </w:pPr>
      <w:r w:rsidRPr="00BF6541">
        <w:rPr>
          <w:rFonts w:cs="Simplified Arabic" w:hint="cs"/>
          <w:sz w:val="32"/>
          <w:szCs w:val="32"/>
          <w:rtl/>
        </w:rPr>
        <w:t>الاساليب الكمية تساعد في التعرف على المشكلة العامة</w:t>
      </w:r>
    </w:p>
    <w:p w:rsidR="00271391" w:rsidRPr="00BF6541" w:rsidRDefault="00271391" w:rsidP="00BF6541">
      <w:pPr>
        <w:pStyle w:val="Paragraphedeliste"/>
        <w:numPr>
          <w:ilvl w:val="0"/>
          <w:numId w:val="1"/>
        </w:numPr>
        <w:spacing w:before="120" w:after="0"/>
        <w:jc w:val="lowKashida"/>
        <w:rPr>
          <w:rFonts w:cs="Simplified Arabic" w:hint="cs"/>
          <w:sz w:val="32"/>
          <w:szCs w:val="32"/>
          <w:rtl/>
        </w:rPr>
      </w:pPr>
      <w:r w:rsidRPr="00BF6541">
        <w:rPr>
          <w:rFonts w:cs="Simplified Arabic" w:hint="cs"/>
          <w:sz w:val="32"/>
          <w:szCs w:val="32"/>
          <w:rtl/>
        </w:rPr>
        <w:t>الاساليب الكمية تفيد في تصميم واختيار السياسات</w:t>
      </w:r>
    </w:p>
    <w:p w:rsidR="00271391" w:rsidRPr="00BF6541" w:rsidRDefault="00271391" w:rsidP="00BF6541">
      <w:pPr>
        <w:pStyle w:val="Paragraphedeliste"/>
        <w:numPr>
          <w:ilvl w:val="0"/>
          <w:numId w:val="1"/>
        </w:numPr>
        <w:spacing w:before="120" w:after="0"/>
        <w:jc w:val="lowKashida"/>
        <w:rPr>
          <w:rFonts w:cs="Simplified Arabic" w:hint="cs"/>
          <w:sz w:val="32"/>
          <w:szCs w:val="32"/>
          <w:rtl/>
        </w:rPr>
      </w:pPr>
      <w:r w:rsidRPr="00BF6541">
        <w:rPr>
          <w:rFonts w:cs="Simplified Arabic" w:hint="cs"/>
          <w:sz w:val="32"/>
          <w:szCs w:val="32"/>
          <w:rtl/>
        </w:rPr>
        <w:t>الاساليب الكمية تساعد في التبؤ بالمستقبل</w:t>
      </w:r>
    </w:p>
    <w:p w:rsidR="00271391" w:rsidRPr="00BF6541" w:rsidRDefault="00271391" w:rsidP="00BF6541">
      <w:pPr>
        <w:pStyle w:val="Paragraphedeliste"/>
        <w:numPr>
          <w:ilvl w:val="0"/>
          <w:numId w:val="1"/>
        </w:numPr>
        <w:spacing w:before="120" w:after="0"/>
        <w:jc w:val="lowKashida"/>
        <w:rPr>
          <w:rFonts w:cs="Simplified Arabic" w:hint="cs"/>
          <w:sz w:val="32"/>
          <w:szCs w:val="32"/>
          <w:rtl/>
        </w:rPr>
      </w:pPr>
      <w:r w:rsidRPr="00BF6541">
        <w:rPr>
          <w:rFonts w:cs="Simplified Arabic" w:hint="cs"/>
          <w:sz w:val="32"/>
          <w:szCs w:val="32"/>
          <w:rtl/>
        </w:rPr>
        <w:t>الاساليب الكمية ومتابعة تفعيل السياسات</w:t>
      </w:r>
    </w:p>
    <w:p w:rsidR="00271391" w:rsidRPr="00BF6541" w:rsidRDefault="00271391" w:rsidP="00BF6541">
      <w:pPr>
        <w:pStyle w:val="Paragraphedeliste"/>
        <w:numPr>
          <w:ilvl w:val="0"/>
          <w:numId w:val="1"/>
        </w:numPr>
        <w:spacing w:before="120" w:after="0"/>
        <w:jc w:val="lowKashida"/>
        <w:rPr>
          <w:rFonts w:cs="Simplified Arabic" w:hint="cs"/>
          <w:sz w:val="32"/>
          <w:szCs w:val="32"/>
          <w:rtl/>
        </w:rPr>
      </w:pPr>
      <w:r w:rsidRPr="00BF6541">
        <w:rPr>
          <w:rFonts w:cs="Simplified Arabic" w:hint="cs"/>
          <w:sz w:val="32"/>
          <w:szCs w:val="32"/>
          <w:rtl/>
        </w:rPr>
        <w:lastRenderedPageBreak/>
        <w:t>الاساليب الكمية وتقييم مردود البرامج والسياسات المختلفة</w:t>
      </w:r>
    </w:p>
    <w:p w:rsidR="00271391" w:rsidRPr="00BF6541" w:rsidRDefault="00271391" w:rsidP="00BF6541">
      <w:pPr>
        <w:pStyle w:val="Paragraphedeliste"/>
        <w:numPr>
          <w:ilvl w:val="0"/>
          <w:numId w:val="1"/>
        </w:numPr>
        <w:spacing w:before="120" w:after="0"/>
        <w:jc w:val="lowKashida"/>
        <w:rPr>
          <w:rFonts w:cs="Simplified Arabic" w:hint="cs"/>
          <w:sz w:val="32"/>
          <w:szCs w:val="32"/>
          <w:rtl/>
        </w:rPr>
      </w:pPr>
      <w:r w:rsidRPr="00BF6541">
        <w:rPr>
          <w:rFonts w:cs="Simplified Arabic" w:hint="cs"/>
          <w:sz w:val="32"/>
          <w:szCs w:val="32"/>
          <w:rtl/>
        </w:rPr>
        <w:t>الاساليب الكمية وتقييم مردود البرامج البرامج والسياسات المختلفة.</w:t>
      </w:r>
    </w:p>
    <w:p w:rsidR="003E7F64" w:rsidRDefault="003E7F64" w:rsidP="00271391">
      <w:pPr>
        <w:spacing w:before="120" w:after="0"/>
        <w:ind w:firstLine="509"/>
        <w:jc w:val="lowKashida"/>
        <w:rPr>
          <w:rFonts w:cs="Simplified Arabic" w:hint="cs"/>
          <w:sz w:val="32"/>
          <w:szCs w:val="32"/>
          <w:vertAlign w:val="superscript"/>
          <w:rtl/>
        </w:rPr>
      </w:pPr>
    </w:p>
    <w:sectPr w:rsidR="003E7F6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13D" w:rsidRDefault="00E0013D" w:rsidP="00B53176">
      <w:pPr>
        <w:spacing w:after="0" w:line="240" w:lineRule="auto"/>
      </w:pPr>
      <w:r>
        <w:separator/>
      </w:r>
    </w:p>
  </w:endnote>
  <w:endnote w:type="continuationSeparator" w:id="1">
    <w:p w:rsidR="00E0013D" w:rsidRDefault="00E0013D" w:rsidP="00B53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13D" w:rsidRDefault="00E0013D" w:rsidP="00B53176">
      <w:pPr>
        <w:spacing w:after="0" w:line="240" w:lineRule="auto"/>
      </w:pPr>
      <w:r>
        <w:separator/>
      </w:r>
    </w:p>
  </w:footnote>
  <w:footnote w:type="continuationSeparator" w:id="1">
    <w:p w:rsidR="00E0013D" w:rsidRDefault="00E0013D" w:rsidP="00B53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83FE5"/>
    <w:multiLevelType w:val="hybridMultilevel"/>
    <w:tmpl w:val="04F47312"/>
    <w:lvl w:ilvl="0" w:tplc="F8104176">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footnotePr>
    <w:footnote w:id="0"/>
    <w:footnote w:id="1"/>
  </w:footnotePr>
  <w:endnotePr>
    <w:endnote w:id="0"/>
    <w:endnote w:id="1"/>
  </w:endnotePr>
  <w:compat>
    <w:useFELayout/>
  </w:compat>
  <w:rsids>
    <w:rsidRoot w:val="00B53176"/>
    <w:rsid w:val="0000531A"/>
    <w:rsid w:val="000D46DB"/>
    <w:rsid w:val="00271391"/>
    <w:rsid w:val="003E7F64"/>
    <w:rsid w:val="005B407A"/>
    <w:rsid w:val="00B53176"/>
    <w:rsid w:val="00B8514F"/>
    <w:rsid w:val="00BF6541"/>
    <w:rsid w:val="00DA58AC"/>
    <w:rsid w:val="00E0013D"/>
    <w:rsid w:val="00E147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B53176"/>
    <w:rPr>
      <w:rFonts w:cs="Times New Roman"/>
      <w:vertAlign w:val="superscript"/>
    </w:rPr>
  </w:style>
  <w:style w:type="paragraph" w:styleId="Notedebasdepage">
    <w:name w:val="footnote text"/>
    <w:basedOn w:val="Normal"/>
    <w:link w:val="NotedebasdepageCar"/>
    <w:uiPriority w:val="99"/>
    <w:rsid w:val="00B53176"/>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B53176"/>
    <w:rPr>
      <w:rFonts w:ascii="Times New Roman" w:eastAsia="Times New Roman" w:hAnsi="Times New Roman" w:cs="Times New Roman"/>
      <w:sz w:val="20"/>
      <w:szCs w:val="20"/>
    </w:rPr>
  </w:style>
  <w:style w:type="paragraph" w:styleId="Paragraphedeliste">
    <w:name w:val="List Paragraph"/>
    <w:basedOn w:val="Normal"/>
    <w:uiPriority w:val="34"/>
    <w:qFormat/>
    <w:rsid w:val="00BF65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564</Words>
  <Characters>3216</Characters>
  <Application>Microsoft Office Word</Application>
  <DocSecurity>0</DocSecurity>
  <Lines>26</Lines>
  <Paragraphs>7</Paragraphs>
  <ScaleCrop>false</ScaleCrop>
  <Company>nilesoft® Computers Systems...Ltd Corporation.</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Ouattar Ahmed</dc:creator>
  <cp:keywords/>
  <dc:description/>
  <cp:lastModifiedBy>Ouattar Ahmed</cp:lastModifiedBy>
  <cp:revision>11</cp:revision>
  <dcterms:created xsi:type="dcterms:W3CDTF">2025-01-22T17:23:00Z</dcterms:created>
  <dcterms:modified xsi:type="dcterms:W3CDTF">2025-01-22T18:04:00Z</dcterms:modified>
</cp:coreProperties>
</file>