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16" w:rsidRDefault="00572516" w:rsidP="00572516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الإجابة النموذجية لامتحان مقياس المسؤولية عن الضرر البيئي</w:t>
      </w:r>
    </w:p>
    <w:p w:rsidR="00296234" w:rsidRDefault="00296234" w:rsidP="00296234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المستوى السنة أولى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قانون البيئة و التنمية المستدامة </w:t>
      </w:r>
    </w:p>
    <w:p w:rsidR="00572516" w:rsidRDefault="00572516" w:rsidP="00572516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الجواب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الأول: ( 10 نقاط) </w:t>
      </w:r>
    </w:p>
    <w:p w:rsidR="00572516" w:rsidRDefault="00572516" w:rsidP="00572516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محدودية انطباق نظرية الخطأ للمسؤولية الدولية عن الضرر البيئي </w:t>
      </w:r>
    </w:p>
    <w:p w:rsidR="00572516" w:rsidRPr="0047056A" w:rsidRDefault="00572516" w:rsidP="00572516">
      <w:pPr>
        <w:bidi/>
        <w:ind w:firstLine="567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إن الأساس القانوني للمسؤولية يعني المبدأ القانوني أو النظريات المستند إليها لقيام مسؤولية الشخص الذي يلزم على إ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ثره بوجوب تعويض الضرر الحاصل، 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تطبيقا لذلك كل شخص أتى فعلا أو نشاطا ضارا 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البيئة يعد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مسؤولا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عنه، غير أ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ن طبيعة الأضرار البيئية و خصوصيت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ها صعبت مسألة تحديد أ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ساس للمسؤولية البيئية و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مدى كفايتها لتغطية مختلف تلك الأضرار التي اتخذت 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أشكالا جديدة لم تكن معروفة من قبل .</w:t>
      </w:r>
    </w:p>
    <w:p w:rsidR="00572516" w:rsidRPr="0047056A" w:rsidRDefault="00572516" w:rsidP="00572516">
      <w:pPr>
        <w:bidi/>
        <w:ind w:firstLine="567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حيث تم الاعتماد على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بعض الأ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سس التقليدية المعروفة في القواعد العامة القائمة على نظرية الخطأ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مفادها 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كل من تسبب بخط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ئ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ه في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إحداث ضرر بيئي ألزم بالتعويض، إلا أ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 تأسيس المسؤولية البيئية عليها فتح المجال لبقاء عدة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ضرار 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يئية دون تعويض لعدة صعوبات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، فما مدى قدرة نظرية الخطأ لان تكون أساسا للمسؤولية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الدولية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البيئية؟ .للإجابة عن تلك الإشكالية تم الاعتماد على الخطة الآتية:</w:t>
      </w:r>
    </w:p>
    <w:p w:rsidR="00572516" w:rsidRPr="00572516" w:rsidRDefault="00572516" w:rsidP="00572516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  <w:r w:rsidRPr="0057251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المبحث الأول: مفهوم نظرية الخطأ كأساس للمسؤولية الدولية عن الضرر البيئي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proofErr w:type="gramStart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المطلب</w:t>
      </w:r>
      <w:proofErr w:type="gramEnd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الأول: تعريف نظرية الخطأ 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في القانون الداخلي: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يقصد بالخطأ إخ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لال الشخص بواجب قانون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كان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يمكنه التزامه و مراعاته، يقوم على عنصرين مادي و معنوي،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أخذ بها المشرع الجزائري. 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في القانون الدولي: 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تم نقل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نظرية الخطأ من القانون الداخلي 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لى النظام الدولي مفادها لا تعتبر الدولة </w:t>
      </w:r>
      <w:proofErr w:type="spellStart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مسؤولة</w:t>
      </w:r>
      <w:proofErr w:type="spellEnd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ما لم تخطئ فتصيب غيرها بضرر ، و هذا الخطأ قد يتجسد في قيام الدولة بأنشطة قصد إلحاق الضرر بدولة اخرى أو رعاياها أو أن يأتي في شكل سلبي في صورة امتناع و </w:t>
      </w:r>
      <w:proofErr w:type="spellStart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نكول</w:t>
      </w:r>
      <w:proofErr w:type="spellEnd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عن القيام بعمل كان ينبغي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لقيام به ، أخذ بها القانون و القضاء الدوليين في عدة مواضع .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المطلب</w:t>
      </w:r>
      <w:proofErr w:type="gramEnd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الثاني: تطبيق نظرية الخطأ على الأضرار البيئية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لقيت هذه النظرية دعما فقهيا و تطبيقا قانونيا و قضائيا ( تم الاعتماد على المبدأ 21 من مؤتمر </w:t>
      </w:r>
      <w:proofErr w:type="spellStart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استوكهولهم</w:t>
      </w:r>
      <w:proofErr w:type="spellEnd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للتأسيس لها، و المواد 139 / 1 و المادة 235 / 2 من اتفاقية الأمم المتحدة لقانون البحار+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تم تطبيقها في بعض ال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قض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كقضية 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منتج مبيد الأعشاب عن الضرر البيئي و قضية الشركة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الصناعية لإ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نتاج الألمونيوم )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فارتكاب الخطأ يؤدي 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لى قيام المسؤولية البيئ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ية ، و يتخذ الخطأ عدة صور فقد يأتي في صورة أعمال ك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اتخاذ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تدابير أو عدم الحيطة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في 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تيا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ن السلوك أو الامتناع عن 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يتاء سلوك يوجبه القانون و الذي من شأنه المحافظة على البيئة و المحيط و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عدم الإ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ضرار بمكوناتها و عناصرها.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proofErr w:type="gramStart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المبحث</w:t>
      </w:r>
      <w:proofErr w:type="gramEnd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الثاني: خصوصية الضرر البيئي 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proofErr w:type="gramStart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المطلب</w:t>
      </w:r>
      <w:proofErr w:type="gramEnd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الأول: الطبيعة الخاصة للضرر البيئي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إن خصوصية الضرر البيئي جعلته يمتاز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بطبيعة </w:t>
      </w:r>
      <w:proofErr w:type="gramStart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خاصة</w:t>
      </w:r>
      <w:proofErr w:type="gramEnd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عن الضرر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متعارف عليه و فيما يلي عرض لذلك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572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الضرر البيئي ضرر غير شخصي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 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ن الض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رر البيئي هو ضرر عيني خالص لأ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نه يصيب البيئة 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صفة مباشرة ، فمحل الحق الذي لحقه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الضر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ر هو عناصر البيئة التي لا يمكن أ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ن تن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ته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 للمطالبة القضائية ( المادة 37 من قانون البيئة)،ثم يأتي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ع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دها ضرر مرتد أو منعكس وهو ضرر يصيب الأ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شخاص و ممتلكاتهم بطريقة غير مباشرة عن طريق المحيط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الذي أ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صابه الضرر .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572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الضرر البيئي </w:t>
      </w:r>
      <w:proofErr w:type="gramStart"/>
      <w:r w:rsidRPr="00572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ضرر</w:t>
      </w:r>
      <w:proofErr w:type="gramEnd"/>
      <w:r w:rsidRPr="00572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غير مباشر: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لتداخل عدة عوامل في 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حداثه مما يصعب معه الاعتماد على رابطة السببية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572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الضرر البيئي ضرر متراخي تدريجي: (تراكمي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 فآثاره لا تظهر في الغالب 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لا بعد مضي مدة زمنية فلا تكون فورية مصاحبة لحدوث الوقائع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ضارة و إنما تتراخى 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لى المستقبل. 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proofErr w:type="gramStart"/>
      <w:r w:rsidRPr="00572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الضرر</w:t>
      </w:r>
      <w:proofErr w:type="gramEnd"/>
      <w:r w:rsidRPr="005725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البيئي ضرر انتشاري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: الضرر البيئي يمس الب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يئة في مختلف مجالاتها مما يعني أن نطاقه 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سع سواء من حيث الزمان أو المكان. 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proofErr w:type="gramStart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المطلب</w:t>
      </w:r>
      <w:proofErr w:type="gramEnd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الثاني: صعوبات تطبيق نظرية الخطأ على الضرر البيئي</w:t>
      </w:r>
    </w:p>
    <w:p w:rsidR="00572516" w:rsidRPr="0047056A" w:rsidRDefault="00572516" w:rsidP="0057251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لا تتماشى نظرية الخطأ و الطبيعة الخاصة لل</w:t>
      </w:r>
      <w:r w:rsid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ضرر البيئي فيصعب نسبة الخطأ إلى شخص محدد في حال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اختلاف زمن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وقوع الخطأ عن</w:t>
      </w:r>
      <w:r w:rsidR="0029623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وقت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وقوع </w:t>
      </w:r>
      <w:proofErr w:type="gramStart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الضرر  .</w:t>
      </w:r>
      <w:proofErr w:type="gramEnd"/>
    </w:p>
    <w:p w:rsidR="00572516" w:rsidRPr="0047056A" w:rsidRDefault="00572516" w:rsidP="0057251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تطبيق نظرية الخطأ يؤدي </w:t>
      </w:r>
      <w:r w:rsid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إلى 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فلات ال</w:t>
      </w:r>
      <w:r w:rsid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شخص من المسؤولية في حال ممارسة أ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عمال مشروعة أو اتخاذ كافة التدابير الوقائية و احترام المقاييس التقنية و القانونية </w:t>
      </w:r>
    </w:p>
    <w:p w:rsidR="00572516" w:rsidRPr="0047056A" w:rsidRDefault="00572516" w:rsidP="0057251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تطبيق نظرية الخطأ يؤدي لحرما</w:t>
      </w:r>
      <w:r w:rsid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ن المتضرر من التعويض في اغلب الأحيان لصعوبة 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ثبات ال</w:t>
      </w:r>
      <w:r w:rsid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خطأ المعتمد على معايير شخصية و ضرورة إ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قامة علاقة السبب</w:t>
      </w:r>
      <w:r w:rsid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ي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ة .</w:t>
      </w:r>
    </w:p>
    <w:p w:rsidR="00572516" w:rsidRPr="0047056A" w:rsidRDefault="00572516" w:rsidP="0057251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نظرية الخطأ لا تتماشى و التطور العلمي و التكنولوجي المعاصر و ما ص</w:t>
      </w:r>
      <w:r w:rsid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احبه من نشوء أ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ضرار فادحة دون وقوع خطا بالمعنى الفني </w:t>
      </w:r>
      <w:proofErr w:type="gramStart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الدقيق .</w:t>
      </w:r>
      <w:proofErr w:type="gramEnd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572516" w:rsidRPr="0047056A" w:rsidRDefault="00572516" w:rsidP="0057251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صعوبة تقدير الضر</w:t>
      </w:r>
      <w:r w:rsid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ر خاصة في الأ</w:t>
      </w: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ضرار العابرة للحدود </w:t>
      </w:r>
    </w:p>
    <w:p w:rsidR="00572516" w:rsidRPr="0047056A" w:rsidRDefault="00572516" w:rsidP="0057251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تداخل عدة عوامل مع الخطأ مما يصعب من تحدده.</w:t>
      </w:r>
    </w:p>
    <w:p w:rsidR="00572516" w:rsidRDefault="00572516" w:rsidP="0057251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شرط الصفة في دعوى المسؤولية عن الضرر البيئي و التي تظهر خاصة عند المساس بالموارد البيئية المشتركة.</w:t>
      </w:r>
    </w:p>
    <w:p w:rsidR="00572516" w:rsidRPr="00572516" w:rsidRDefault="00572516" w:rsidP="00572516">
      <w:pPr>
        <w:bidi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الجواب </w:t>
      </w:r>
      <w:proofErr w:type="gramStart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الثاني :</w:t>
      </w:r>
      <w:proofErr w:type="gramEnd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(6 نقاط)</w:t>
      </w:r>
    </w:p>
    <w:p w:rsidR="00572516" w:rsidRPr="0047056A" w:rsidRDefault="00296234" w:rsidP="00572516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التمييز بين الأ</w:t>
      </w:r>
      <w:r w:rsidR="00572516"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نشطة المن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طوية على مخاطر و الأ</w:t>
      </w:r>
      <w:r w:rsidR="00572516"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نشطة ذات الآثار الضارة:</w:t>
      </w:r>
    </w:p>
    <w:p w:rsidR="00572516" w:rsidRPr="0047056A" w:rsidRDefault="00296234" w:rsidP="00572516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9623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الأنشطة</w:t>
      </w:r>
      <w:r w:rsidR="00572516" w:rsidRPr="0029623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</w:t>
      </w:r>
      <w:r w:rsidRPr="0029623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منطوية على المخاطر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مجموع الأ</w:t>
      </w:r>
      <w:r w:rsidR="00572516"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نشطة التي يتجا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وز فيها احتمال حدوث ضرر </w:t>
      </w:r>
      <w:r w:rsidR="00572516"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المستوى المعتاد مثل: نقل النفايات الخطرة.</w:t>
      </w:r>
    </w:p>
    <w:p w:rsidR="00572516" w:rsidRPr="0047056A" w:rsidRDefault="00296234" w:rsidP="00572516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29623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الأنشطة ذات الآثار الضارة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 هي الأنشطة التي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تسبب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ضررا في سياق أ</w:t>
      </w:r>
      <w:r w:rsidR="00572516"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دائها المعتاد مثالها تصريف المخلفا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 من المدن الساحلية إلى البيئة البحرية.</w:t>
      </w:r>
    </w:p>
    <w:p w:rsidR="00296234" w:rsidRDefault="00572516" w:rsidP="00296234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فكل</w:t>
      </w:r>
      <w:r w:rsidR="0029623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منهما يمكن أ</w:t>
      </w:r>
      <w:r w:rsidRP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ن يؤسس لقيام المسؤولية البيئية .</w:t>
      </w:r>
    </w:p>
    <w:p w:rsidR="00296234" w:rsidRDefault="00572516" w:rsidP="00296234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كل منهما يصلح لتقرير</w:t>
      </w:r>
      <w:r w:rsidR="00296234" w:rsidRPr="0029623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المسؤولية عن الضرر البيئي على أ</w:t>
      </w:r>
      <w:r w:rsidRP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ساس نظرية المخاطر و منه استحقاق التعويض عن الضرر الواقع.</w:t>
      </w:r>
    </w:p>
    <w:p w:rsidR="00296234" w:rsidRDefault="00296234" w:rsidP="00296234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 w:rsidRPr="00296234">
        <w:rPr>
          <w:rFonts w:ascii="Sakkal Majalla" w:hAnsi="Sakkal Majalla" w:cs="Sakkal Majalla" w:hint="cs"/>
          <w:sz w:val="28"/>
          <w:szCs w:val="28"/>
          <w:rtl/>
          <w:lang w:bidi="ar-DZ"/>
        </w:rPr>
        <w:t>الأضرار في الأنشطة الضارة مؤكدة الوقوع في حين في الأنشطة المنطوية على المخاطر هي احتمالية الوقوع.</w:t>
      </w:r>
    </w:p>
    <w:p w:rsidR="00296234" w:rsidRPr="00296234" w:rsidRDefault="00296234" w:rsidP="00296234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ترتبط الأنشطة المنطوية على المخاطر بالالتزام بالمنع، أما الأنشطة ذات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الأثار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الضارة بالالتزام بجبر الأضرار المترتبة عنها.</w:t>
      </w:r>
      <w:r w:rsidRPr="0029623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proofErr w:type="gramStart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الجواب</w:t>
      </w:r>
      <w:proofErr w:type="gramEnd"/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الثالث: (04 نقاط)</w:t>
      </w:r>
    </w:p>
    <w:p w:rsidR="00572516" w:rsidRPr="0047056A" w:rsidRDefault="00572516" w:rsidP="00572516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4705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الآليات الحديثة للتعويض عن الضرر البيئي :</w:t>
      </w:r>
    </w:p>
    <w:p w:rsidR="00572516" w:rsidRPr="0047056A" w:rsidRDefault="00572516" w:rsidP="0057251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gramStart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>صناديق</w:t>
      </w:r>
      <w:proofErr w:type="gramEnd"/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التعويضات </w:t>
      </w:r>
    </w:p>
    <w:p w:rsidR="00572516" w:rsidRPr="0047056A" w:rsidRDefault="00572516" w:rsidP="00572516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705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التأمين من المسؤولية عن الضرر البيئي . </w:t>
      </w:r>
    </w:p>
    <w:p w:rsidR="003351C3" w:rsidRPr="00572516" w:rsidRDefault="00296234" w:rsidP="00572516">
      <w:pPr>
        <w:bidi/>
        <w:rPr>
          <w:rFonts w:ascii="Sakkal Majalla" w:hAnsi="Sakkal Majalla" w:cs="Sakkal Majalla"/>
          <w:sz w:val="32"/>
          <w:szCs w:val="32"/>
        </w:rPr>
      </w:pPr>
    </w:p>
    <w:sectPr w:rsidR="003351C3" w:rsidRPr="00572516" w:rsidSect="006B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27442"/>
    <w:multiLevelType w:val="hybridMultilevel"/>
    <w:tmpl w:val="7D50D5C4"/>
    <w:lvl w:ilvl="0" w:tplc="6BE006E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516"/>
    <w:rsid w:val="00296234"/>
    <w:rsid w:val="00572516"/>
    <w:rsid w:val="005E209C"/>
    <w:rsid w:val="008B6707"/>
    <w:rsid w:val="0091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2025-05-21T07:49:00Z</dcterms:created>
  <dcterms:modified xsi:type="dcterms:W3CDTF">2025-05-21T08:09:00Z</dcterms:modified>
</cp:coreProperties>
</file>