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5A3B" w:rsidRDefault="00C55A3B" w:rsidP="00C55A3B">
      <w:pPr>
        <w:tabs>
          <w:tab w:val="left" w:pos="5811"/>
        </w:tabs>
        <w:bidi/>
        <w:jc w:val="center"/>
        <w:rPr>
          <w:rFonts w:cs="Traditional Arabic"/>
          <w:b/>
          <w:bCs/>
          <w:sz w:val="32"/>
          <w:szCs w:val="32"/>
          <w:rtl/>
          <w:lang w:bidi="ar-DZ"/>
        </w:rPr>
      </w:pPr>
      <w:r>
        <w:rPr>
          <w:rFonts w:cs="Traditional Arabic"/>
          <w:b/>
          <w:bCs/>
          <w:sz w:val="32"/>
          <w:szCs w:val="32"/>
          <w:rtl/>
          <w:lang w:bidi="ar-DZ"/>
        </w:rPr>
        <w:t>كلية الحقوق والعلوم السياسية.</w:t>
      </w:r>
    </w:p>
    <w:p w:rsidR="00C55A3B" w:rsidRDefault="00C55A3B" w:rsidP="00C55A3B">
      <w:pPr>
        <w:bidi/>
        <w:jc w:val="center"/>
        <w:rPr>
          <w:rFonts w:ascii="Sakkal Majalla" w:hAnsi="Sakkal Majalla" w:cs="Sakkal Majalla"/>
          <w:sz w:val="72"/>
          <w:szCs w:val="72"/>
          <w:rtl/>
          <w:lang w:bidi="ar-DZ"/>
        </w:rPr>
      </w:pPr>
      <w:bookmarkStart w:id="0" w:name="_Hlk135666095"/>
      <w:r>
        <w:rPr>
          <w:rFonts w:cs="Traditional Arabic"/>
          <w:b/>
          <w:bCs/>
          <w:sz w:val="32"/>
          <w:szCs w:val="32"/>
          <w:rtl/>
          <w:lang w:bidi="ar-DZ"/>
        </w:rPr>
        <w:t>قسم الحقوق</w:t>
      </w:r>
    </w:p>
    <w:bookmarkEnd w:id="0"/>
    <w:p w:rsidR="00C55A3B" w:rsidRDefault="00C55A3B" w:rsidP="00C55A3B">
      <w:pPr>
        <w:bidi/>
        <w:rPr>
          <w:rFonts w:ascii="Sakkal Majalla" w:hAnsi="Sakkal Majalla" w:cs="Sakkal Majalla"/>
          <w:sz w:val="72"/>
          <w:szCs w:val="72"/>
          <w:rtl/>
          <w:lang w:bidi="ar-DZ"/>
        </w:rPr>
      </w:pPr>
      <w:r>
        <w:rPr>
          <w:rFonts w:cs="Traditional Arabic"/>
          <w:b/>
          <w:bCs/>
          <w:sz w:val="32"/>
          <w:szCs w:val="32"/>
          <w:rtl/>
          <w:lang w:bidi="ar-DZ"/>
        </w:rPr>
        <w:t>السنة الثالثة                                                                                تخصص: قانون خاص</w:t>
      </w:r>
    </w:p>
    <w:p w:rsidR="00C55A3B" w:rsidRDefault="00C55A3B" w:rsidP="00C55A3B">
      <w:pPr>
        <w:bidi/>
        <w:jc w:val="center"/>
        <w:rPr>
          <w:rFonts w:ascii="Sakkal Majalla" w:hAnsi="Sakkal Majalla" w:cs="Sakkal Majalla"/>
          <w:sz w:val="44"/>
          <w:szCs w:val="44"/>
          <w:rtl/>
          <w:lang w:bidi="ar-DZ"/>
        </w:rPr>
      </w:pPr>
    </w:p>
    <w:p w:rsidR="00C55A3B" w:rsidRDefault="00C55A3B" w:rsidP="00C55A3B">
      <w:pPr>
        <w:bidi/>
        <w:jc w:val="center"/>
        <w:rPr>
          <w:rFonts w:ascii="Sakkal Majalla" w:hAnsi="Sakkal Majalla" w:cs="Sakkal Majalla"/>
          <w:sz w:val="44"/>
          <w:szCs w:val="44"/>
          <w:lang w:bidi="ar-DZ"/>
        </w:rPr>
      </w:pPr>
      <w:r>
        <w:rPr>
          <w:rFonts w:ascii="Sakkal Majalla" w:hAnsi="Sakkal Majalla" w:cs="Sakkal Majalla" w:hint="cs"/>
          <w:sz w:val="44"/>
          <w:szCs w:val="44"/>
          <w:u w:val="single"/>
          <w:rtl/>
          <w:lang w:bidi="ar-DZ"/>
        </w:rPr>
        <w:t>الإجابة النموذجية لا</w:t>
      </w:r>
      <w:r>
        <w:rPr>
          <w:rFonts w:ascii="Sakkal Majalla" w:hAnsi="Sakkal Majalla" w:cs="Sakkal Majalla"/>
          <w:sz w:val="44"/>
          <w:szCs w:val="44"/>
          <w:u w:val="single"/>
          <w:rtl/>
          <w:lang w:bidi="ar-DZ"/>
        </w:rPr>
        <w:t xml:space="preserve">متحان </w:t>
      </w:r>
      <w:r>
        <w:rPr>
          <w:rFonts w:ascii="Sakkal Majalla" w:hAnsi="Sakkal Majalla" w:cs="Sakkal Majalla" w:hint="cs"/>
          <w:sz w:val="44"/>
          <w:szCs w:val="44"/>
          <w:u w:val="single"/>
          <w:rtl/>
          <w:lang w:bidi="ar-DZ"/>
        </w:rPr>
        <w:t xml:space="preserve">السداسي </w:t>
      </w:r>
      <w:r>
        <w:rPr>
          <w:rFonts w:ascii="Sakkal Majalla" w:hAnsi="Sakkal Majalla" w:cs="Sakkal Majalla" w:hint="cs"/>
          <w:sz w:val="44"/>
          <w:szCs w:val="44"/>
          <w:u w:val="single"/>
          <w:rtl/>
          <w:lang w:bidi="ar-DZ"/>
        </w:rPr>
        <w:t>الثاني</w:t>
      </w:r>
      <w:r>
        <w:rPr>
          <w:rFonts w:ascii="Sakkal Majalla" w:hAnsi="Sakkal Majalla" w:cs="Sakkal Majalla"/>
          <w:sz w:val="44"/>
          <w:szCs w:val="44"/>
          <w:u w:val="single"/>
          <w:rtl/>
          <w:lang w:bidi="ar-DZ"/>
        </w:rPr>
        <w:t xml:space="preserve"> مادة: القانون الدولي الخاص </w:t>
      </w:r>
      <w:r>
        <w:rPr>
          <w:rFonts w:ascii="Sakkal Majalla" w:hAnsi="Sakkal Majalla" w:cs="Sakkal Majalla" w:hint="cs"/>
          <w:sz w:val="44"/>
          <w:szCs w:val="44"/>
          <w:u w:val="single"/>
          <w:rtl/>
          <w:lang w:bidi="ar-DZ"/>
        </w:rPr>
        <w:t>2</w:t>
      </w:r>
      <w:r>
        <w:rPr>
          <w:rFonts w:ascii="Sakkal Majalla" w:hAnsi="Sakkal Majalla" w:cs="Sakkal Majalla"/>
          <w:sz w:val="44"/>
          <w:szCs w:val="44"/>
          <w:rtl/>
          <w:lang w:bidi="ar-DZ"/>
        </w:rPr>
        <w:t>.</w:t>
      </w:r>
    </w:p>
    <w:p w:rsidR="00C55A3B" w:rsidRDefault="00C55A3B" w:rsidP="00C55A3B">
      <w:pPr>
        <w:bidi/>
        <w:jc w:val="center"/>
        <w:rPr>
          <w:rFonts w:ascii="Sakkal Majalla" w:hAnsi="Sakkal Majalla" w:cs="Sakkal Majalla"/>
          <w:sz w:val="44"/>
          <w:szCs w:val="44"/>
          <w:rtl/>
          <w:lang w:bidi="ar-DZ"/>
        </w:rPr>
      </w:pPr>
    </w:p>
    <w:p w:rsidR="00C55A3B" w:rsidRDefault="00C55A3B" w:rsidP="00C55A3B">
      <w:pPr>
        <w:bidi/>
        <w:rPr>
          <w:rFonts w:ascii="Sakkal Majalla" w:hAnsi="Sakkal Majalla" w:cs="Sakkal Majalla"/>
          <w:b/>
          <w:bCs/>
          <w:sz w:val="36"/>
          <w:szCs w:val="36"/>
          <w:rtl/>
          <w:lang w:bidi="ar-DZ"/>
        </w:rPr>
      </w:pPr>
      <w:r>
        <w:rPr>
          <w:rFonts w:ascii="Sakkal Majalla" w:hAnsi="Sakkal Majalla" w:cs="Sakkal Majalla"/>
          <w:sz w:val="52"/>
          <w:szCs w:val="52"/>
          <w:rtl/>
          <w:lang w:bidi="ar-DZ"/>
        </w:rPr>
        <w:t xml:space="preserve">   </w:t>
      </w:r>
      <w:bookmarkStart w:id="1" w:name="_Hlk135694213"/>
      <w:r>
        <w:rPr>
          <w:rFonts w:ascii="Sakkal Majalla" w:hAnsi="Sakkal Majalla" w:cs="Sakkal Majalla" w:hint="cs"/>
          <w:b/>
          <w:bCs/>
          <w:sz w:val="36"/>
          <w:szCs w:val="36"/>
          <w:u w:val="single"/>
          <w:rtl/>
          <w:lang w:bidi="ar-DZ"/>
        </w:rPr>
        <w:t>الإجابة على ا</w:t>
      </w:r>
      <w:r>
        <w:rPr>
          <w:rFonts w:ascii="Sakkal Majalla" w:hAnsi="Sakkal Majalla" w:cs="Sakkal Majalla"/>
          <w:b/>
          <w:bCs/>
          <w:sz w:val="36"/>
          <w:szCs w:val="36"/>
          <w:u w:val="single"/>
          <w:rtl/>
          <w:lang w:bidi="ar-DZ"/>
        </w:rPr>
        <w:t>لسؤال الأول:</w:t>
      </w:r>
      <w:r>
        <w:rPr>
          <w:rFonts w:ascii="Sakkal Majalla" w:hAnsi="Sakkal Majalla" w:cs="Sakkal Majalla"/>
          <w:b/>
          <w:bCs/>
          <w:sz w:val="36"/>
          <w:szCs w:val="36"/>
          <w:rtl/>
          <w:lang w:bidi="ar-DZ"/>
        </w:rPr>
        <w:t>( 6ن)</w:t>
      </w:r>
    </w:p>
    <w:p w:rsidR="00C55A3B" w:rsidRDefault="00C55A3B" w:rsidP="001B49D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أقر المشرع الجزائري إمكانية سحب الجنسية الجزائرية الأصلية في حالة واحدة فقط، تضمنتها المادة السابعة من قانون الجنسية، وهي حالة الولد المولود في الجزائر من أبوين مجهولين، اذ يكتسب هذا الأخير الجنسية الجزائرية الاصلية بناء على رابطة الإقليم، فاذا تبين خلال قصوره انتسابه الى </w:t>
      </w:r>
      <w:r w:rsidR="001B49D7">
        <w:rPr>
          <w:rFonts w:ascii="Sakkal Majalla" w:hAnsi="Sakkal Majalla" w:cs="Sakkal Majalla" w:hint="cs"/>
          <w:sz w:val="32"/>
          <w:szCs w:val="32"/>
          <w:rtl/>
          <w:lang w:bidi="ar-DZ"/>
        </w:rPr>
        <w:t>أجنبي</w:t>
      </w:r>
      <w:r>
        <w:rPr>
          <w:rFonts w:ascii="Sakkal Majalla" w:hAnsi="Sakkal Majalla" w:cs="Sakkal Majalla" w:hint="cs"/>
          <w:sz w:val="32"/>
          <w:szCs w:val="32"/>
          <w:rtl/>
          <w:lang w:bidi="ar-DZ"/>
        </w:rPr>
        <w:t xml:space="preserve"> او اجنبية وكان ينتمي الى جنسية هذا الأجنبي او هذه الأجنبية وفقا لقانون جنسيتهما فانه تسحب منه الجنسية الجزائرية </w:t>
      </w:r>
      <w:r w:rsidR="001B49D7">
        <w:rPr>
          <w:rFonts w:ascii="Sakkal Majalla" w:hAnsi="Sakkal Majalla" w:cs="Sakkal Majalla" w:hint="cs"/>
          <w:sz w:val="32"/>
          <w:szCs w:val="32"/>
          <w:rtl/>
          <w:lang w:bidi="ar-DZ"/>
        </w:rPr>
        <w:t>الاصلية ويعد</w:t>
      </w:r>
      <w:r>
        <w:rPr>
          <w:rFonts w:ascii="Sakkal Majalla" w:hAnsi="Sakkal Majalla" w:cs="Sakkal Majalla" w:hint="cs"/>
          <w:sz w:val="32"/>
          <w:szCs w:val="32"/>
          <w:rtl/>
          <w:lang w:bidi="ar-DZ"/>
        </w:rPr>
        <w:t xml:space="preserve"> </w:t>
      </w:r>
      <w:r w:rsidR="001B49D7">
        <w:rPr>
          <w:rFonts w:ascii="Sakkal Majalla" w:hAnsi="Sakkal Majalla" w:cs="Sakkal Majalla" w:hint="cs"/>
          <w:sz w:val="32"/>
          <w:szCs w:val="32"/>
          <w:rtl/>
          <w:lang w:bidi="ar-DZ"/>
        </w:rPr>
        <w:t>كأنه</w:t>
      </w:r>
      <w:r>
        <w:rPr>
          <w:rFonts w:ascii="Sakkal Majalla" w:hAnsi="Sakkal Majalla" w:cs="Sakkal Majalla" w:hint="cs"/>
          <w:sz w:val="32"/>
          <w:szCs w:val="32"/>
          <w:rtl/>
          <w:lang w:bidi="ar-DZ"/>
        </w:rPr>
        <w:t xml:space="preserve"> لم يكن جزائريا قط، كاستثنا</w:t>
      </w:r>
      <w:r>
        <w:rPr>
          <w:rFonts w:ascii="Sakkal Majalla" w:hAnsi="Sakkal Majalla" w:cs="Sakkal Majalla" w:hint="eastAsia"/>
          <w:sz w:val="32"/>
          <w:szCs w:val="32"/>
          <w:rtl/>
          <w:lang w:bidi="ar-DZ"/>
        </w:rPr>
        <w:t>ء</w:t>
      </w:r>
      <w:r>
        <w:rPr>
          <w:rFonts w:ascii="Sakkal Majalla" w:hAnsi="Sakkal Majalla" w:cs="Sakkal Majalla" w:hint="cs"/>
          <w:sz w:val="32"/>
          <w:szCs w:val="32"/>
          <w:rtl/>
          <w:lang w:bidi="ar-DZ"/>
        </w:rPr>
        <w:t xml:space="preserve"> من قاعدة عدم جوازيه سحب الجنسية الجزائرية الاصلية.</w:t>
      </w:r>
    </w:p>
    <w:p w:rsidR="00C55A3B" w:rsidRPr="00C55A3B" w:rsidRDefault="00C55A3B" w:rsidP="00C55A3B">
      <w:pPr>
        <w:bidi/>
        <w:rPr>
          <w:rFonts w:ascii="Sakkal Majalla" w:hAnsi="Sakkal Majalla" w:cs="Sakkal Majalla"/>
          <w:sz w:val="32"/>
          <w:szCs w:val="32"/>
          <w:rtl/>
          <w:lang w:bidi="ar-DZ"/>
        </w:rPr>
      </w:pPr>
      <w:r>
        <w:rPr>
          <w:rFonts w:ascii="Sakkal Majalla" w:hAnsi="Sakkal Majalla" w:cs="Sakkal Majalla" w:hint="cs"/>
          <w:b/>
          <w:bCs/>
          <w:sz w:val="36"/>
          <w:szCs w:val="36"/>
          <w:u w:val="single"/>
          <w:rtl/>
          <w:lang w:bidi="ar-DZ"/>
        </w:rPr>
        <w:t>الإجابة على ا</w:t>
      </w:r>
      <w:r>
        <w:rPr>
          <w:rFonts w:ascii="Sakkal Majalla" w:hAnsi="Sakkal Majalla" w:cs="Sakkal Majalla"/>
          <w:b/>
          <w:bCs/>
          <w:sz w:val="36"/>
          <w:szCs w:val="36"/>
          <w:u w:val="single"/>
          <w:rtl/>
          <w:lang w:bidi="ar-DZ"/>
        </w:rPr>
        <w:t xml:space="preserve">لسؤال </w:t>
      </w:r>
      <w:r>
        <w:rPr>
          <w:rFonts w:ascii="Sakkal Majalla" w:hAnsi="Sakkal Majalla" w:cs="Sakkal Majalla" w:hint="cs"/>
          <w:b/>
          <w:bCs/>
          <w:sz w:val="36"/>
          <w:szCs w:val="36"/>
          <w:u w:val="single"/>
          <w:rtl/>
          <w:lang w:bidi="ar-DZ"/>
        </w:rPr>
        <w:t>الثاني</w:t>
      </w:r>
      <w:r>
        <w:rPr>
          <w:rFonts w:ascii="Sakkal Majalla" w:hAnsi="Sakkal Majalla" w:cs="Sakkal Majalla"/>
          <w:b/>
          <w:bCs/>
          <w:sz w:val="36"/>
          <w:szCs w:val="36"/>
          <w:u w:val="single"/>
          <w:rtl/>
          <w:lang w:bidi="ar-DZ"/>
        </w:rPr>
        <w:t>:</w:t>
      </w:r>
      <w:r>
        <w:rPr>
          <w:rFonts w:ascii="Sakkal Majalla" w:hAnsi="Sakkal Majalla" w:cs="Sakkal Majalla"/>
          <w:b/>
          <w:bCs/>
          <w:sz w:val="36"/>
          <w:szCs w:val="36"/>
          <w:rtl/>
          <w:lang w:bidi="ar-DZ"/>
        </w:rPr>
        <w:t>( 6ن)</w:t>
      </w:r>
    </w:p>
    <w:p w:rsidR="00C55A3B" w:rsidRDefault="00C55A3B" w:rsidP="00C55A3B">
      <w:pPr>
        <w:bidi/>
        <w:rPr>
          <w:rFonts w:ascii="Sakkal Majalla" w:hAnsi="Sakkal Majalla" w:cs="Sakkal Majalla"/>
          <w:sz w:val="32"/>
          <w:szCs w:val="32"/>
          <w:rtl/>
          <w:lang w:bidi="ar-DZ"/>
        </w:rPr>
      </w:pPr>
      <w:r>
        <w:rPr>
          <w:rFonts w:ascii="Sakkal Majalla" w:hAnsi="Sakkal Majalla" w:cs="Sakkal Majalla"/>
          <w:b/>
          <w:bCs/>
          <w:sz w:val="36"/>
          <w:szCs w:val="36"/>
          <w:rtl/>
          <w:lang w:bidi="ar-DZ"/>
        </w:rPr>
        <w:t xml:space="preserve"> </w:t>
      </w:r>
      <w:bookmarkStart w:id="2" w:name="_Hlk135694256"/>
      <w:bookmarkEnd w:id="1"/>
      <w:r>
        <w:rPr>
          <w:rFonts w:ascii="Sakkal Majalla" w:hAnsi="Sakkal Majalla" w:cs="Sakkal Majalla"/>
          <w:sz w:val="32"/>
          <w:szCs w:val="32"/>
          <w:rtl/>
          <w:lang w:bidi="ar-DZ"/>
        </w:rPr>
        <w:t>أجب بنعم أو لا مع التعليل على ما يلي</w:t>
      </w:r>
      <w:bookmarkEnd w:id="2"/>
      <w:r>
        <w:rPr>
          <w:rFonts w:ascii="Sakkal Majalla" w:hAnsi="Sakkal Majalla" w:cs="Sakkal Majalla"/>
          <w:sz w:val="32"/>
          <w:szCs w:val="32"/>
          <w:rtl/>
          <w:lang w:bidi="ar-DZ"/>
        </w:rPr>
        <w:t>:</w:t>
      </w:r>
    </w:p>
    <w:p w:rsidR="00C55A3B" w:rsidRDefault="00C55A3B" w:rsidP="00C55A3B">
      <w:pPr>
        <w:pStyle w:val="Paragraphedeliste"/>
        <w:numPr>
          <w:ilvl w:val="0"/>
          <w:numId w:val="1"/>
        </w:num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يمكن اثبات أو نفي الجنسية الجزائرية بموجب حكم قضائي صادر عن جهات قضائية اجنبية</w:t>
      </w:r>
      <w:r>
        <w:rPr>
          <w:rFonts w:ascii="Sakkal Majalla" w:hAnsi="Sakkal Majalla" w:cs="Sakkal Majalla" w:hint="cs"/>
          <w:sz w:val="32"/>
          <w:szCs w:val="32"/>
          <w:rtl/>
          <w:lang w:bidi="ar-DZ"/>
        </w:rPr>
        <w:t xml:space="preserve">. </w:t>
      </w:r>
      <w:r w:rsidRPr="00B67616">
        <w:rPr>
          <w:rFonts w:ascii="Sakkal Majalla" w:hAnsi="Sakkal Majalla" w:cs="Sakkal Majalla" w:hint="cs"/>
          <w:b/>
          <w:bCs/>
          <w:sz w:val="32"/>
          <w:szCs w:val="32"/>
          <w:rtl/>
          <w:lang w:bidi="ar-DZ"/>
        </w:rPr>
        <w:t>ل</w:t>
      </w:r>
      <w:r w:rsidRPr="00B67616">
        <w:rPr>
          <w:rFonts w:ascii="Sakkal Majalla" w:hAnsi="Sakkal Majalla" w:cs="Sakkal Majalla" w:hint="eastAsia"/>
          <w:b/>
          <w:bCs/>
          <w:sz w:val="32"/>
          <w:szCs w:val="32"/>
          <w:rtl/>
          <w:lang w:bidi="ar-DZ"/>
        </w:rPr>
        <w:t>ا</w:t>
      </w:r>
      <w:r w:rsidR="001B49D7">
        <w:rPr>
          <w:rFonts w:ascii="Sakkal Majalla" w:hAnsi="Sakkal Majalla" w:cs="Sakkal Majalla" w:hint="cs"/>
          <w:sz w:val="32"/>
          <w:szCs w:val="32"/>
          <w:rtl/>
          <w:lang w:bidi="ar-DZ"/>
        </w:rPr>
        <w:t xml:space="preserve"> فإثبات أو نفي الجنسية الجزائرية مسألة متعلقة بسيادة الدولة لا يمكن أن تتم بموجب حكم قضائي صادر عن جهات قضائية أجنبية.</w:t>
      </w:r>
    </w:p>
    <w:p w:rsidR="00C55A3B" w:rsidRDefault="001B49D7" w:rsidP="00C55A3B">
      <w:pPr>
        <w:pStyle w:val="Paragraphedeliste"/>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تكون النيابة العامة طرفا أصليا في دعاوى الجنسية الاصلية دون الدعاوى الفرعية.</w:t>
      </w:r>
      <w:r w:rsidR="00C55A3B">
        <w:rPr>
          <w:rFonts w:ascii="Sakkal Majalla" w:hAnsi="Sakkal Majalla" w:cs="Sakkal Majalla"/>
          <w:sz w:val="32"/>
          <w:szCs w:val="32"/>
          <w:rtl/>
          <w:lang w:bidi="ar-DZ"/>
        </w:rPr>
        <w:t xml:space="preserve"> </w:t>
      </w:r>
      <w:r w:rsidR="00C55A3B" w:rsidRPr="00B67616">
        <w:rPr>
          <w:rFonts w:ascii="Sakkal Majalla" w:hAnsi="Sakkal Majalla" w:cs="Sakkal Majalla" w:hint="cs"/>
          <w:b/>
          <w:bCs/>
          <w:sz w:val="32"/>
          <w:szCs w:val="32"/>
          <w:rtl/>
          <w:lang w:bidi="ar-DZ"/>
        </w:rPr>
        <w:t>لا</w:t>
      </w:r>
      <w:r w:rsidR="00C55A3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فالنيابة العامة تكون طرفا أصليا في كل الدعاوى الرامية الى تطبيق قانون الجنسية سواء كانت أصلية أو فرعية استنادا الى نص المادة 37 من قانون الجنسية.</w:t>
      </w:r>
    </w:p>
    <w:p w:rsidR="00C55A3B" w:rsidRDefault="001B49D7" w:rsidP="00C55A3B">
      <w:pPr>
        <w:pStyle w:val="Paragraphedeliste"/>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يعفى الأجنبي غير المقيم من التأشير القنصلية</w:t>
      </w:r>
      <w:r w:rsidR="006C6F0D">
        <w:rPr>
          <w:rFonts w:ascii="Sakkal Majalla" w:hAnsi="Sakkal Majalla" w:cs="Sakkal Majalla" w:hint="cs"/>
          <w:sz w:val="32"/>
          <w:szCs w:val="32"/>
          <w:rtl/>
          <w:lang w:bidi="ar-DZ"/>
        </w:rPr>
        <w:t xml:space="preserve">، ويمكن لشرطة الحدود </w:t>
      </w:r>
      <w:proofErr w:type="spellStart"/>
      <w:r w:rsidR="006C6F0D">
        <w:rPr>
          <w:rFonts w:ascii="Sakkal Majalla" w:hAnsi="Sakkal Majalla" w:cs="Sakkal Majalla" w:hint="cs"/>
          <w:sz w:val="32"/>
          <w:szCs w:val="32"/>
          <w:rtl/>
          <w:lang w:bidi="ar-DZ"/>
        </w:rPr>
        <w:t>استثناءا</w:t>
      </w:r>
      <w:proofErr w:type="spellEnd"/>
      <w:r w:rsidR="006C6F0D">
        <w:rPr>
          <w:rFonts w:ascii="Sakkal Majalla" w:hAnsi="Sakkal Majalla" w:cs="Sakkal Majalla" w:hint="cs"/>
          <w:sz w:val="32"/>
          <w:szCs w:val="32"/>
          <w:rtl/>
          <w:lang w:bidi="ar-DZ"/>
        </w:rPr>
        <w:t xml:space="preserve"> منح الأجنبي المقيم في الحالات الاستعجالية تأشيرة تسوية الوضعية</w:t>
      </w:r>
      <w:r w:rsidR="00C55A3B">
        <w:rPr>
          <w:rFonts w:ascii="Sakkal Majalla" w:hAnsi="Sakkal Majalla" w:cs="Sakkal Majalla" w:hint="cs"/>
          <w:sz w:val="32"/>
          <w:szCs w:val="32"/>
          <w:rtl/>
          <w:lang w:bidi="ar-DZ"/>
        </w:rPr>
        <w:t xml:space="preserve">. </w:t>
      </w:r>
      <w:r w:rsidR="00C55A3B" w:rsidRPr="00B67616">
        <w:rPr>
          <w:rFonts w:ascii="Sakkal Majalla" w:hAnsi="Sakkal Majalla" w:cs="Sakkal Majalla" w:hint="cs"/>
          <w:b/>
          <w:bCs/>
          <w:sz w:val="32"/>
          <w:szCs w:val="32"/>
          <w:rtl/>
          <w:lang w:bidi="ar-DZ"/>
        </w:rPr>
        <w:t>لا</w:t>
      </w:r>
      <w:r w:rsidR="00C55A3B">
        <w:rPr>
          <w:rFonts w:ascii="Sakkal Majalla" w:hAnsi="Sakkal Majalla" w:cs="Sakkal Majalla" w:hint="cs"/>
          <w:sz w:val="32"/>
          <w:szCs w:val="32"/>
          <w:rtl/>
          <w:lang w:bidi="ar-DZ"/>
        </w:rPr>
        <w:t xml:space="preserve"> </w:t>
      </w:r>
      <w:r w:rsidR="006C6F0D">
        <w:rPr>
          <w:rFonts w:ascii="Sakkal Majalla" w:hAnsi="Sakkal Majalla" w:cs="Sakkal Majalla" w:hint="cs"/>
          <w:sz w:val="32"/>
          <w:szCs w:val="32"/>
          <w:rtl/>
          <w:lang w:bidi="ar-DZ"/>
        </w:rPr>
        <w:t>فالتأشيرة القنصلية كما تأشير تسوية الوضعية لا ترتبط بصفة الأجنبي ما ان كان مقيما أو غير مقيم</w:t>
      </w:r>
      <w:r w:rsidR="00797B67">
        <w:rPr>
          <w:rFonts w:ascii="Sakkal Majalla" w:hAnsi="Sakkal Majalla" w:cs="Sakkal Majalla" w:hint="cs"/>
          <w:sz w:val="32"/>
          <w:szCs w:val="32"/>
          <w:rtl/>
          <w:lang w:bidi="ar-DZ"/>
        </w:rPr>
        <w:t>، فهي تندرج ضمن شروط دخول الأجانب الى الجزائر.</w:t>
      </w:r>
    </w:p>
    <w:p w:rsidR="006C6F0D" w:rsidRPr="006C6F0D" w:rsidRDefault="006C6F0D" w:rsidP="006C6F0D">
      <w:pPr>
        <w:bidi/>
        <w:ind w:left="141" w:hanging="360"/>
        <w:rPr>
          <w:rFonts w:ascii="Sakkal Majalla" w:hAnsi="Sakkal Majalla" w:cs="Sakkal Majalla"/>
          <w:sz w:val="32"/>
          <w:szCs w:val="32"/>
          <w:rtl/>
          <w:lang w:bidi="ar-DZ"/>
        </w:rPr>
      </w:pPr>
      <w:r w:rsidRPr="006C6F0D">
        <w:rPr>
          <w:rFonts w:ascii="Sakkal Majalla" w:hAnsi="Sakkal Majalla" w:cs="Sakkal Majalla" w:hint="cs"/>
          <w:b/>
          <w:bCs/>
          <w:sz w:val="36"/>
          <w:szCs w:val="36"/>
          <w:u w:val="single"/>
          <w:rtl/>
          <w:lang w:bidi="ar-DZ"/>
        </w:rPr>
        <w:t>الإجابة على ا</w:t>
      </w:r>
      <w:r w:rsidRPr="006C6F0D">
        <w:rPr>
          <w:rFonts w:ascii="Sakkal Majalla" w:hAnsi="Sakkal Majalla" w:cs="Sakkal Majalla"/>
          <w:b/>
          <w:bCs/>
          <w:sz w:val="36"/>
          <w:szCs w:val="36"/>
          <w:u w:val="single"/>
          <w:rtl/>
          <w:lang w:bidi="ar-DZ"/>
        </w:rPr>
        <w:t xml:space="preserve">لسؤال </w:t>
      </w:r>
      <w:r w:rsidRPr="006C6F0D">
        <w:rPr>
          <w:rFonts w:ascii="Sakkal Majalla" w:hAnsi="Sakkal Majalla" w:cs="Sakkal Majalla" w:hint="cs"/>
          <w:b/>
          <w:bCs/>
          <w:sz w:val="36"/>
          <w:szCs w:val="36"/>
          <w:u w:val="single"/>
          <w:rtl/>
          <w:lang w:bidi="ar-DZ"/>
        </w:rPr>
        <w:t>الثالث</w:t>
      </w:r>
      <w:r w:rsidRPr="006C6F0D">
        <w:rPr>
          <w:rFonts w:ascii="Sakkal Majalla" w:hAnsi="Sakkal Majalla" w:cs="Sakkal Majalla"/>
          <w:b/>
          <w:bCs/>
          <w:sz w:val="36"/>
          <w:szCs w:val="36"/>
          <w:u w:val="single"/>
          <w:rtl/>
          <w:lang w:bidi="ar-DZ"/>
        </w:rPr>
        <w:t>:</w:t>
      </w:r>
      <w:r w:rsidRPr="006C6F0D">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8</w:t>
      </w:r>
      <w:r w:rsidRPr="006C6F0D">
        <w:rPr>
          <w:rFonts w:ascii="Sakkal Majalla" w:hAnsi="Sakkal Majalla" w:cs="Sakkal Majalla"/>
          <w:b/>
          <w:bCs/>
          <w:sz w:val="36"/>
          <w:szCs w:val="36"/>
          <w:rtl/>
          <w:lang w:bidi="ar-DZ"/>
        </w:rPr>
        <w:t>ن)</w:t>
      </w:r>
    </w:p>
    <w:p w:rsidR="00395850" w:rsidRDefault="003E178C" w:rsidP="0027527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700F0D">
        <w:rPr>
          <w:rFonts w:ascii="Sakkal Majalla" w:hAnsi="Sakkal Majalla" w:cs="Sakkal Majalla" w:hint="cs"/>
          <w:sz w:val="32"/>
          <w:szCs w:val="32"/>
          <w:rtl/>
          <w:lang w:bidi="ar-DZ"/>
        </w:rPr>
        <w:t xml:space="preserve"> </w:t>
      </w:r>
      <w:r w:rsidR="006C6F0D">
        <w:rPr>
          <w:rFonts w:ascii="Sakkal Majalla" w:hAnsi="Sakkal Majalla" w:cs="Sakkal Majalla" w:hint="cs"/>
          <w:sz w:val="32"/>
          <w:szCs w:val="32"/>
          <w:rtl/>
          <w:lang w:bidi="ar-DZ"/>
        </w:rPr>
        <w:t>حددت المادة 22 من الامر 05/01 المتضمن قانون الجنسية، شروط التجريد من الجنسية الجزائرية</w:t>
      </w:r>
      <w:r w:rsidR="00275272">
        <w:rPr>
          <w:rFonts w:ascii="Sakkal Majalla" w:hAnsi="Sakkal Majalla" w:cs="Sakkal Majalla" w:hint="cs"/>
          <w:sz w:val="32"/>
          <w:szCs w:val="32"/>
          <w:rtl/>
          <w:lang w:bidi="ar-DZ"/>
        </w:rPr>
        <w:t xml:space="preserve"> فبعد أن بينت بأن التجريد اجراء يقتصر فقط على الجنسية الجزائرية المكتسبة دون الاصلية</w:t>
      </w:r>
      <w:r w:rsidR="006C6F0D">
        <w:rPr>
          <w:rFonts w:ascii="Sakkal Majalla" w:hAnsi="Sakkal Majalla" w:cs="Sakkal Majalla" w:hint="cs"/>
          <w:sz w:val="32"/>
          <w:szCs w:val="32"/>
          <w:rtl/>
          <w:lang w:bidi="ar-DZ"/>
        </w:rPr>
        <w:t xml:space="preserve"> أقرت شروطا موضوعية وأخرى زمنية</w:t>
      </w:r>
      <w:r w:rsidR="00275272">
        <w:rPr>
          <w:rFonts w:ascii="Sakkal Majalla" w:hAnsi="Sakkal Majalla" w:cs="Sakkal Majalla" w:hint="cs"/>
          <w:sz w:val="32"/>
          <w:szCs w:val="32"/>
          <w:rtl/>
          <w:lang w:bidi="ar-DZ"/>
        </w:rPr>
        <w:t xml:space="preserve"> للتجريد</w:t>
      </w:r>
      <w:r w:rsidR="006C6F0D">
        <w:rPr>
          <w:rFonts w:ascii="Sakkal Majalla" w:hAnsi="Sakkal Majalla" w:cs="Sakkal Majalla" w:hint="cs"/>
          <w:sz w:val="32"/>
          <w:szCs w:val="32"/>
          <w:rtl/>
          <w:lang w:bidi="ar-DZ"/>
        </w:rPr>
        <w:t xml:space="preserve">، ففيما يتعلق بالشروط الموضوعية فلا يمكن اجراء التجريد الا بتحقق حالة من الحالات المنصوص عليها في المادة 22، ومن بين تلك الحالات </w:t>
      </w:r>
      <w:r w:rsidR="00275272">
        <w:rPr>
          <w:rFonts w:ascii="Sakkal Majalla" w:hAnsi="Sakkal Majalla" w:cs="Sakkal Majalla" w:hint="cs"/>
          <w:sz w:val="32"/>
          <w:szCs w:val="32"/>
          <w:rtl/>
          <w:lang w:bidi="ar-DZ"/>
        </w:rPr>
        <w:t xml:space="preserve">صدور حكم من أجل فعل يعد جناية أو جنحة تمس بالمصالح الحيوية للجزائر ، ولا شك في أن جريمة تزوير العملة الوطنية  تعد من الجرائم </w:t>
      </w:r>
      <w:r w:rsidR="00275272">
        <w:rPr>
          <w:rFonts w:ascii="Sakkal Majalla" w:hAnsi="Sakkal Majalla" w:cs="Sakkal Majalla" w:hint="cs"/>
          <w:sz w:val="32"/>
          <w:szCs w:val="32"/>
          <w:rtl/>
          <w:lang w:bidi="ar-DZ"/>
        </w:rPr>
        <w:lastRenderedPageBreak/>
        <w:t>الماسة بالمصالح الحيوية للدولة الجزائرية ومن ثم فالشروط الموضوعية للتجريد م</w:t>
      </w:r>
      <w:r>
        <w:rPr>
          <w:rFonts w:ascii="Sakkal Majalla" w:hAnsi="Sakkal Majalla" w:cs="Sakkal Majalla" w:hint="cs"/>
          <w:sz w:val="32"/>
          <w:szCs w:val="32"/>
          <w:rtl/>
          <w:lang w:bidi="ar-DZ"/>
        </w:rPr>
        <w:t>ت</w:t>
      </w:r>
      <w:r w:rsidR="00275272">
        <w:rPr>
          <w:rFonts w:ascii="Sakkal Majalla" w:hAnsi="Sakkal Majalla" w:cs="Sakkal Majalla" w:hint="cs"/>
          <w:sz w:val="32"/>
          <w:szCs w:val="32"/>
          <w:rtl/>
          <w:lang w:bidi="ar-DZ"/>
        </w:rPr>
        <w:t>حققة في قضية الحال</w:t>
      </w:r>
      <w:r>
        <w:rPr>
          <w:rFonts w:ascii="Sakkal Majalla" w:hAnsi="Sakkal Majalla" w:cs="Sakkal Majalla" w:hint="cs"/>
          <w:sz w:val="32"/>
          <w:szCs w:val="32"/>
          <w:rtl/>
          <w:lang w:bidi="ar-DZ"/>
        </w:rPr>
        <w:t>. واما فيما يتعلق بالشروط الزمنية فقد علقت المادة 22 صحة التجريد على تحقق أجلين الأول هو أن تكون الأفعال المنسوبة الى المعني قد وقعت خلال العشر سنوات من تاريخ اكتساب الجنسية الجزائرية والثاني أن يتم التجريد خلال أجل خمس سنوات من تاريخ ارتكاب الفعل. وبإسقاط هذين الاجلين على قضية الحال نجد وأن تجريد الزوج محمد من الجنسية الجزائرية اجراء غير صحيح نتيجة لانقضاء الاجل الأول كون الجريمة ارتكبت بعد 14 سنة من اكتسابه للجنسية الجزائرية.</w:t>
      </w:r>
      <w:r w:rsidR="00395850">
        <w:rPr>
          <w:rFonts w:ascii="Sakkal Majalla" w:hAnsi="Sakkal Majalla" w:cs="Sakkal Majalla" w:hint="cs"/>
          <w:sz w:val="32"/>
          <w:szCs w:val="32"/>
          <w:rtl/>
          <w:lang w:bidi="ar-DZ"/>
        </w:rPr>
        <w:t xml:space="preserve"> عكس زوجته والذي يعتبر اجراء التجريد الصادر في حقها صحيحا نتيجة لاحترام الاجلين المنصوص عليهما في المادة 22 من قانون الجنسية.</w:t>
      </w:r>
    </w:p>
    <w:p w:rsidR="00127A9D" w:rsidRDefault="003E178C" w:rsidP="00395850">
      <w:pPr>
        <w:bidi/>
        <w:jc w:val="both"/>
        <w:rPr>
          <w:lang w:bidi="ar-DZ"/>
        </w:rPr>
      </w:pPr>
      <w:r>
        <w:rPr>
          <w:rFonts w:ascii="Sakkal Majalla" w:hAnsi="Sakkal Majalla" w:cs="Sakkal Majalla" w:hint="cs"/>
          <w:sz w:val="32"/>
          <w:szCs w:val="32"/>
          <w:rtl/>
          <w:lang w:bidi="ar-DZ"/>
        </w:rPr>
        <w:t xml:space="preserve"> </w:t>
      </w:r>
      <w:r w:rsidR="00700F0D">
        <w:rPr>
          <w:rFonts w:ascii="Sakkal Majalla" w:hAnsi="Sakkal Majalla" w:cs="Sakkal Majalla" w:hint="cs"/>
          <w:sz w:val="32"/>
          <w:szCs w:val="32"/>
          <w:rtl/>
          <w:lang w:bidi="ar-DZ"/>
        </w:rPr>
        <w:t>- لا يمتد التجريد ليشمل أبناء محمد فالمشرع الجزائري نص على إمكانية امتداد التجريد ليشمل الابناء القصر</w:t>
      </w:r>
      <w:r w:rsidR="00275272">
        <w:rPr>
          <w:rFonts w:ascii="Sakkal Majalla" w:hAnsi="Sakkal Majalla" w:cs="Sakkal Majalla" w:hint="cs"/>
          <w:sz w:val="32"/>
          <w:szCs w:val="32"/>
          <w:rtl/>
          <w:lang w:bidi="ar-DZ"/>
        </w:rPr>
        <w:t xml:space="preserve"> </w:t>
      </w:r>
      <w:r w:rsidR="00700F0D">
        <w:rPr>
          <w:rFonts w:ascii="Sakkal Majalla" w:hAnsi="Sakkal Majalla" w:cs="Sakkal Majalla" w:hint="cs"/>
          <w:sz w:val="32"/>
          <w:szCs w:val="32"/>
          <w:rtl/>
          <w:lang w:bidi="ar-DZ"/>
        </w:rPr>
        <w:t>في حالة واحدة فقط وهي حالة تجريد كلا الابوين من الجنسية الجزائرية</w:t>
      </w:r>
      <w:r w:rsidR="00B774D0">
        <w:rPr>
          <w:rFonts w:ascii="Sakkal Majalla" w:hAnsi="Sakkal Majalla" w:cs="Sakkal Majalla" w:hint="cs"/>
          <w:sz w:val="32"/>
          <w:szCs w:val="32"/>
          <w:rtl/>
          <w:lang w:bidi="ar-DZ"/>
        </w:rPr>
        <w:t>، وهو الأمر غير المتحقق في قضية الحال، كون تجريد الاب غير صحيح، ناهيك عن أن جنسية إبراهيم أصلية فهي غير قابلة للتجريد.</w:t>
      </w:r>
    </w:p>
    <w:sectPr w:rsidR="00127A9D" w:rsidSect="00C55A3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23986"/>
    <w:multiLevelType w:val="hybridMultilevel"/>
    <w:tmpl w:val="4EE4D0AC"/>
    <w:lvl w:ilvl="0" w:tplc="CFF208B4">
      <w:numFmt w:val="bullet"/>
      <w:lvlText w:val="-"/>
      <w:lvlJc w:val="left"/>
      <w:pPr>
        <w:ind w:left="720" w:hanging="360"/>
      </w:pPr>
      <w:rPr>
        <w:rFonts w:ascii="Sakkal Majalla" w:eastAsia="Times New Roman"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6486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3B"/>
    <w:rsid w:val="00127A9D"/>
    <w:rsid w:val="001B49D7"/>
    <w:rsid w:val="00275272"/>
    <w:rsid w:val="002C39DE"/>
    <w:rsid w:val="00395850"/>
    <w:rsid w:val="003E178C"/>
    <w:rsid w:val="006C6F0D"/>
    <w:rsid w:val="00700F0D"/>
    <w:rsid w:val="00774D16"/>
    <w:rsid w:val="00797B67"/>
    <w:rsid w:val="0092652C"/>
    <w:rsid w:val="00B774D0"/>
    <w:rsid w:val="00C55A3B"/>
    <w:rsid w:val="00E33C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EE1E"/>
  <w15:chartTrackingRefBased/>
  <w15:docId w15:val="{8103A556-54D6-4B54-B718-C3A3FFC9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3B"/>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7002</TotalTime>
  <Pages>2</Pages>
  <Words>455</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dc:creator>
  <cp:keywords/>
  <dc:description/>
  <cp:lastModifiedBy>CRISTAL</cp:lastModifiedBy>
  <cp:revision>2</cp:revision>
  <dcterms:created xsi:type="dcterms:W3CDTF">2024-05-18T09:35:00Z</dcterms:created>
  <dcterms:modified xsi:type="dcterms:W3CDTF">2024-05-23T07:55:00Z</dcterms:modified>
</cp:coreProperties>
</file>