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9F" w:rsidRDefault="005A2B9F" w:rsidP="005A2B9F">
      <w:pPr>
        <w:jc w:val="center"/>
        <w:rPr>
          <w:b/>
          <w:bCs/>
          <w:sz w:val="28"/>
          <w:szCs w:val="28"/>
          <w:lang w:val="en-US"/>
        </w:rPr>
      </w:pPr>
    </w:p>
    <w:p w:rsidR="005A2B9F" w:rsidRDefault="005A2B9F" w:rsidP="005A2B9F">
      <w:pPr>
        <w:jc w:val="center"/>
        <w:rPr>
          <w:b/>
          <w:bCs/>
          <w:sz w:val="28"/>
          <w:szCs w:val="28"/>
          <w:rtl/>
          <w:lang w:val="en-US"/>
        </w:rPr>
      </w:pPr>
      <w:proofErr w:type="gramStart"/>
      <w:r>
        <w:rPr>
          <w:b/>
          <w:bCs/>
          <w:sz w:val="28"/>
          <w:szCs w:val="28"/>
          <w:rtl/>
          <w:lang w:val="en-US"/>
        </w:rPr>
        <w:t>كلية</w:t>
      </w:r>
      <w:proofErr w:type="gramEnd"/>
      <w:r>
        <w:rPr>
          <w:b/>
          <w:bCs/>
          <w:sz w:val="28"/>
          <w:szCs w:val="28"/>
          <w:rtl/>
          <w:lang w:val="en-US"/>
        </w:rPr>
        <w:t xml:space="preserve"> الحقوق والعلوم السياسية</w:t>
      </w:r>
    </w:p>
    <w:p w:rsidR="005A2B9F" w:rsidRDefault="005A2B9F" w:rsidP="005A2B9F">
      <w:pPr>
        <w:jc w:val="center"/>
        <w:rPr>
          <w:b/>
          <w:bCs/>
          <w:sz w:val="28"/>
          <w:szCs w:val="28"/>
          <w:lang w:val="en-US"/>
        </w:rPr>
      </w:pPr>
      <w:r>
        <w:rPr>
          <w:b/>
          <w:bCs/>
          <w:sz w:val="28"/>
          <w:szCs w:val="28"/>
          <w:rtl/>
          <w:lang w:val="en-US"/>
        </w:rPr>
        <w:t>قسم الحقوق</w:t>
      </w:r>
    </w:p>
    <w:p w:rsidR="005A2B9F" w:rsidRDefault="005A2B9F" w:rsidP="005A2B9F">
      <w:pPr>
        <w:jc w:val="center"/>
        <w:rPr>
          <w:rFonts w:hint="cs"/>
          <w:b/>
          <w:bCs/>
          <w:sz w:val="28"/>
          <w:szCs w:val="28"/>
          <w:rtl/>
          <w:lang w:val="en-US"/>
        </w:rPr>
      </w:pPr>
      <w:r>
        <w:rPr>
          <w:rFonts w:hint="cs"/>
          <w:b/>
          <w:bCs/>
          <w:sz w:val="28"/>
          <w:szCs w:val="28"/>
          <w:rtl/>
          <w:lang w:val="en-US"/>
        </w:rPr>
        <w:t xml:space="preserve">اجابة نموذجية مضمون </w:t>
      </w:r>
    </w:p>
    <w:p w:rsidR="005A2B9F" w:rsidRDefault="005A2B9F" w:rsidP="005A2B9F">
      <w:pPr>
        <w:jc w:val="center"/>
        <w:rPr>
          <w:b/>
          <w:bCs/>
          <w:sz w:val="28"/>
          <w:szCs w:val="28"/>
          <w:rtl/>
          <w:lang w:val="en-US"/>
        </w:rPr>
      </w:pPr>
      <w:r>
        <w:rPr>
          <w:b/>
          <w:bCs/>
          <w:sz w:val="28"/>
          <w:szCs w:val="28"/>
          <w:rtl/>
          <w:lang w:val="en-US"/>
        </w:rPr>
        <w:t>امتحان السداسي في مادة الإجراءات المدنية والإدارية سنة ثانية جذع مشترك</w:t>
      </w:r>
    </w:p>
    <w:p w:rsidR="005A2B9F" w:rsidRPr="00A46AEF" w:rsidRDefault="00A46AEF" w:rsidP="005A2B9F">
      <w:pPr>
        <w:jc w:val="center"/>
        <w:rPr>
          <w:b/>
          <w:bCs/>
          <w:sz w:val="32"/>
          <w:szCs w:val="32"/>
          <w:rtl/>
          <w:lang w:val="en-US"/>
        </w:rPr>
      </w:pPr>
      <w:proofErr w:type="gramStart"/>
      <w:r w:rsidRPr="00A46AEF">
        <w:rPr>
          <w:rFonts w:hint="cs"/>
          <w:b/>
          <w:bCs/>
          <w:sz w:val="28"/>
          <w:szCs w:val="28"/>
          <w:u w:val="single"/>
          <w:rtl/>
          <w:lang w:val="en-US"/>
        </w:rPr>
        <w:t>كل</w:t>
      </w:r>
      <w:proofErr w:type="gramEnd"/>
      <w:r w:rsidRPr="00A46AEF">
        <w:rPr>
          <w:rFonts w:hint="cs"/>
          <w:b/>
          <w:bCs/>
          <w:sz w:val="28"/>
          <w:szCs w:val="28"/>
          <w:u w:val="single"/>
          <w:rtl/>
          <w:lang w:val="en-US"/>
        </w:rPr>
        <w:t xml:space="preserve"> سؤال على خمس علامات</w:t>
      </w:r>
      <w:bookmarkStart w:id="0" w:name="_GoBack"/>
      <w:bookmarkEnd w:id="0"/>
      <w:r w:rsidRPr="00A46AEF">
        <w:rPr>
          <w:rFonts w:hint="cs"/>
          <w:b/>
          <w:bCs/>
          <w:sz w:val="32"/>
          <w:szCs w:val="32"/>
          <w:rtl/>
          <w:lang w:val="en-US"/>
        </w:rPr>
        <w:t xml:space="preserve"> </w:t>
      </w:r>
    </w:p>
    <w:p w:rsidR="005A2B9F" w:rsidRDefault="005A2B9F" w:rsidP="005A2B9F">
      <w:pPr>
        <w:bidi/>
        <w:rPr>
          <w:b/>
          <w:bCs/>
          <w:sz w:val="32"/>
          <w:szCs w:val="32"/>
          <w:rtl/>
          <w:lang w:val="en-US"/>
        </w:rPr>
      </w:pPr>
      <w:r>
        <w:rPr>
          <w:b/>
          <w:bCs/>
          <w:sz w:val="32"/>
          <w:szCs w:val="32"/>
          <w:rtl/>
          <w:lang w:val="en-US"/>
        </w:rPr>
        <w:t>اجب عن الأسئلة التالية :</w:t>
      </w:r>
    </w:p>
    <w:p w:rsidR="005A2B9F" w:rsidRDefault="005A2B9F" w:rsidP="005A2B9F">
      <w:pPr>
        <w:pStyle w:val="Paragraphedeliste"/>
        <w:numPr>
          <w:ilvl w:val="0"/>
          <w:numId w:val="1"/>
        </w:numPr>
        <w:bidi/>
        <w:spacing w:afterAutospacing="0"/>
        <w:rPr>
          <w:rFonts w:hint="cs"/>
          <w:b/>
          <w:bCs/>
          <w:sz w:val="32"/>
          <w:szCs w:val="32"/>
          <w:lang w:val="en-US"/>
        </w:rPr>
      </w:pPr>
      <w:r>
        <w:rPr>
          <w:b/>
          <w:bCs/>
          <w:sz w:val="32"/>
          <w:szCs w:val="32"/>
          <w:rtl/>
          <w:lang w:val="en-US"/>
        </w:rPr>
        <w:t>بعد أن تعطي مفهوما لقانون الإجراءات المدنية والإدارية، اشرح هذه المبادئ يقوم عليهما نظام التقاضي، مبدأ : ، حياد القاضي ، الوجاهية  ، التي وردت في المادة 3 من ق ا م واد.</w:t>
      </w:r>
    </w:p>
    <w:p w:rsidR="00B13D97" w:rsidRPr="001F3868" w:rsidRDefault="00B13D97" w:rsidP="00B13D97">
      <w:pPr>
        <w:pStyle w:val="Paragraphedeliste"/>
        <w:numPr>
          <w:ilvl w:val="3"/>
          <w:numId w:val="1"/>
        </w:numPr>
        <w:bidi/>
        <w:spacing w:afterAutospacing="0"/>
        <w:rPr>
          <w:rFonts w:hint="cs"/>
          <w:b/>
          <w:bCs/>
          <w:sz w:val="24"/>
          <w:szCs w:val="24"/>
          <w:lang w:val="en-US"/>
        </w:rPr>
      </w:pPr>
      <w:r w:rsidRPr="001F3868">
        <w:rPr>
          <w:rFonts w:hint="cs"/>
          <w:b/>
          <w:bCs/>
          <w:sz w:val="24"/>
          <w:szCs w:val="24"/>
          <w:rtl/>
          <w:lang w:val="en-US"/>
        </w:rPr>
        <w:t xml:space="preserve">تعد القواعد الاجرائية السبل القانونية لمسار الدعوى، فهي مجوعة القواعد القانونية التي تنظم التقاضي ومعرفة صحة من عدم اجراءات الدعوى والخصومة مبينة مركز الخصوم وجهات الاختصاص وما يلزم لمسار </w:t>
      </w:r>
      <w:r w:rsidR="001F3868" w:rsidRPr="001F3868">
        <w:rPr>
          <w:rFonts w:hint="cs"/>
          <w:b/>
          <w:bCs/>
          <w:sz w:val="24"/>
          <w:szCs w:val="24"/>
          <w:rtl/>
          <w:lang w:val="en-US"/>
        </w:rPr>
        <w:t>الخصومة من قواعد يلتزم بها لغاية</w:t>
      </w:r>
      <w:r w:rsidRPr="001F3868">
        <w:rPr>
          <w:rFonts w:hint="cs"/>
          <w:b/>
          <w:bCs/>
          <w:sz w:val="24"/>
          <w:szCs w:val="24"/>
          <w:rtl/>
          <w:lang w:val="en-US"/>
        </w:rPr>
        <w:t xml:space="preserve"> صدور حكم نهائي في الدعوى. وقد نظمها القانون 08/09 تضمن 1048 مادة </w:t>
      </w:r>
      <w:proofErr w:type="gramStart"/>
      <w:r w:rsidRPr="001F3868">
        <w:rPr>
          <w:rFonts w:hint="cs"/>
          <w:b/>
          <w:bCs/>
          <w:sz w:val="24"/>
          <w:szCs w:val="24"/>
          <w:rtl/>
          <w:lang w:val="en-US"/>
        </w:rPr>
        <w:t>سهلت</w:t>
      </w:r>
      <w:proofErr w:type="gramEnd"/>
      <w:r w:rsidRPr="001F3868">
        <w:rPr>
          <w:rFonts w:hint="cs"/>
          <w:b/>
          <w:bCs/>
          <w:sz w:val="24"/>
          <w:szCs w:val="24"/>
          <w:rtl/>
          <w:lang w:val="en-US"/>
        </w:rPr>
        <w:t xml:space="preserve"> ويسرت التقاضي.</w:t>
      </w:r>
    </w:p>
    <w:p w:rsidR="00B13D97" w:rsidRPr="001F3868" w:rsidRDefault="00B13D97" w:rsidP="00B13D97">
      <w:pPr>
        <w:pStyle w:val="Paragraphedeliste"/>
        <w:numPr>
          <w:ilvl w:val="3"/>
          <w:numId w:val="1"/>
        </w:numPr>
        <w:bidi/>
        <w:spacing w:afterAutospacing="0"/>
        <w:rPr>
          <w:rFonts w:hint="cs"/>
          <w:b/>
          <w:bCs/>
          <w:sz w:val="24"/>
          <w:szCs w:val="24"/>
          <w:lang w:val="en-US"/>
        </w:rPr>
      </w:pPr>
      <w:r w:rsidRPr="001F3868">
        <w:rPr>
          <w:rFonts w:hint="cs"/>
          <w:b/>
          <w:bCs/>
          <w:sz w:val="24"/>
          <w:szCs w:val="24"/>
          <w:rtl/>
          <w:lang w:val="en-US"/>
        </w:rPr>
        <w:t xml:space="preserve">حياد القاضي، يقصد به التزام القاضي بقواعد ينصف فيها اطراف الدعوى، يتلقى لديه ما يعرضونه من نزاع ويتعامل بمبدأ المساواة </w:t>
      </w:r>
      <w:proofErr w:type="spellStart"/>
      <w:r w:rsidRPr="001F3868">
        <w:rPr>
          <w:rFonts w:hint="cs"/>
          <w:b/>
          <w:bCs/>
          <w:sz w:val="24"/>
          <w:szCs w:val="24"/>
          <w:rtl/>
          <w:lang w:val="en-US"/>
        </w:rPr>
        <w:t>وتكافو</w:t>
      </w:r>
      <w:proofErr w:type="spellEnd"/>
      <w:r w:rsidRPr="001F3868">
        <w:rPr>
          <w:rFonts w:hint="cs"/>
          <w:b/>
          <w:bCs/>
          <w:sz w:val="24"/>
          <w:szCs w:val="24"/>
          <w:rtl/>
          <w:lang w:val="en-US"/>
        </w:rPr>
        <w:t xml:space="preserve"> الفرص بينهما ، وحياده هنا ايجابي لصالح القانون، اذ يمنح له احيانا التدخل لضمان حسن سير الاجراءات وسلامتها وتحقيق العدالة</w:t>
      </w:r>
    </w:p>
    <w:p w:rsidR="00B13D97" w:rsidRPr="001F3868" w:rsidRDefault="00B13D97" w:rsidP="00B13D97">
      <w:pPr>
        <w:pStyle w:val="Paragraphedeliste"/>
        <w:numPr>
          <w:ilvl w:val="3"/>
          <w:numId w:val="1"/>
        </w:numPr>
        <w:bidi/>
        <w:spacing w:afterAutospacing="0"/>
        <w:rPr>
          <w:rFonts w:hint="cs"/>
          <w:b/>
          <w:bCs/>
          <w:sz w:val="24"/>
          <w:szCs w:val="24"/>
          <w:lang w:val="en-US"/>
        </w:rPr>
      </w:pPr>
      <w:r w:rsidRPr="001F3868">
        <w:rPr>
          <w:rFonts w:hint="cs"/>
          <w:b/>
          <w:bCs/>
          <w:sz w:val="24"/>
          <w:szCs w:val="24"/>
          <w:rtl/>
          <w:lang w:val="en-US"/>
        </w:rPr>
        <w:t xml:space="preserve">الوجاهية : اتخاذ كافة الاجراءات في مواجهة الخصوم بطريق يمكنهم من العلم بها </w:t>
      </w:r>
      <w:proofErr w:type="spellStart"/>
      <w:r w:rsidRPr="001F3868">
        <w:rPr>
          <w:rFonts w:hint="cs"/>
          <w:b/>
          <w:bCs/>
          <w:sz w:val="24"/>
          <w:szCs w:val="24"/>
          <w:rtl/>
          <w:lang w:val="en-US"/>
        </w:rPr>
        <w:t>كابداء</w:t>
      </w:r>
      <w:proofErr w:type="spellEnd"/>
      <w:r w:rsidRPr="001F3868">
        <w:rPr>
          <w:rFonts w:hint="cs"/>
          <w:b/>
          <w:bCs/>
          <w:sz w:val="24"/>
          <w:szCs w:val="24"/>
          <w:rtl/>
          <w:lang w:val="en-US"/>
        </w:rPr>
        <w:t xml:space="preserve"> الطلبات </w:t>
      </w:r>
      <w:proofErr w:type="spellStart"/>
      <w:r w:rsidRPr="001F3868">
        <w:rPr>
          <w:rFonts w:hint="cs"/>
          <w:b/>
          <w:bCs/>
          <w:sz w:val="24"/>
          <w:szCs w:val="24"/>
          <w:rtl/>
          <w:lang w:val="en-US"/>
        </w:rPr>
        <w:t>والفوع</w:t>
      </w:r>
      <w:proofErr w:type="spellEnd"/>
      <w:r w:rsidRPr="001F3868">
        <w:rPr>
          <w:rFonts w:hint="cs"/>
          <w:b/>
          <w:bCs/>
          <w:sz w:val="24"/>
          <w:szCs w:val="24"/>
          <w:rtl/>
          <w:lang w:val="en-US"/>
        </w:rPr>
        <w:t xml:space="preserve"> واجراء التحقيقات او عن طريق اعلامهم والاطلاع عليها ومناقشتها والهدف من ذلك ضمان حق الدفاع.</w:t>
      </w:r>
    </w:p>
    <w:p w:rsidR="00B13D97" w:rsidRDefault="00B13D97" w:rsidP="00B13D97">
      <w:pPr>
        <w:pStyle w:val="Paragraphedeliste"/>
        <w:numPr>
          <w:ilvl w:val="3"/>
          <w:numId w:val="1"/>
        </w:numPr>
        <w:bidi/>
        <w:spacing w:afterAutospacing="0"/>
        <w:rPr>
          <w:b/>
          <w:bCs/>
          <w:sz w:val="32"/>
          <w:szCs w:val="32"/>
          <w:rtl/>
          <w:lang w:val="en-US"/>
        </w:rPr>
      </w:pPr>
    </w:p>
    <w:p w:rsidR="005A2B9F" w:rsidRDefault="005A2B9F" w:rsidP="005A2B9F">
      <w:pPr>
        <w:pStyle w:val="Paragraphedeliste"/>
        <w:numPr>
          <w:ilvl w:val="0"/>
          <w:numId w:val="1"/>
        </w:numPr>
        <w:bidi/>
        <w:spacing w:afterAutospacing="0"/>
        <w:rPr>
          <w:rFonts w:hint="cs"/>
          <w:b/>
          <w:bCs/>
          <w:sz w:val="32"/>
          <w:szCs w:val="32"/>
          <w:lang w:val="en-US"/>
        </w:rPr>
      </w:pPr>
      <w:proofErr w:type="gramStart"/>
      <w:r>
        <w:rPr>
          <w:b/>
          <w:bCs/>
          <w:sz w:val="32"/>
          <w:szCs w:val="32"/>
          <w:rtl/>
          <w:lang w:val="en-US"/>
        </w:rPr>
        <w:t>تنص</w:t>
      </w:r>
      <w:proofErr w:type="gramEnd"/>
      <w:r>
        <w:rPr>
          <w:b/>
          <w:bCs/>
          <w:sz w:val="32"/>
          <w:szCs w:val="32"/>
          <w:rtl/>
          <w:lang w:val="en-US"/>
        </w:rPr>
        <w:t xml:space="preserve"> المادة 6 من ق ا م واد على أن التقاضي يقوم على درجتين ما لم ينص القانون على خلاف ذلك؟ </w:t>
      </w:r>
    </w:p>
    <w:p w:rsidR="001F3868" w:rsidRPr="001F3868" w:rsidRDefault="001F3868" w:rsidP="001F3868">
      <w:pPr>
        <w:pStyle w:val="Paragraphedeliste"/>
        <w:numPr>
          <w:ilvl w:val="3"/>
          <w:numId w:val="1"/>
        </w:numPr>
        <w:bidi/>
        <w:spacing w:afterAutospacing="0"/>
        <w:rPr>
          <w:b/>
          <w:bCs/>
          <w:sz w:val="24"/>
          <w:szCs w:val="24"/>
          <w:lang w:val="en-US"/>
        </w:rPr>
      </w:pPr>
      <w:r w:rsidRPr="001F3868">
        <w:rPr>
          <w:rFonts w:hint="cs"/>
          <w:b/>
          <w:bCs/>
          <w:sz w:val="24"/>
          <w:szCs w:val="24"/>
          <w:rtl/>
          <w:lang w:val="en-US"/>
        </w:rPr>
        <w:t xml:space="preserve">معظم التشريعات تأخذ بهذا المبدأ وبعضها يورد استثناءات عليه، فالدعوى ومسار الخصومة يخضع للنظر فيه أمام محكمة درجة أولى ويكون قابلا للطعن فيه مرة ثانية أمام الدرجة الثانية المجلس القضائي، ليعطي بذلك القانون للخصم فرصة مراجعة حكم الدرجة الأولى، عن طريق وسيلة </w:t>
      </w:r>
      <w:proofErr w:type="spellStart"/>
      <w:r w:rsidRPr="001F3868">
        <w:rPr>
          <w:rFonts w:hint="cs"/>
          <w:b/>
          <w:bCs/>
          <w:sz w:val="24"/>
          <w:szCs w:val="24"/>
          <w:rtl/>
          <w:lang w:val="en-US"/>
        </w:rPr>
        <w:t>الاسئناف</w:t>
      </w:r>
      <w:proofErr w:type="spellEnd"/>
      <w:r w:rsidRPr="001F3868">
        <w:rPr>
          <w:rFonts w:hint="cs"/>
          <w:b/>
          <w:bCs/>
          <w:sz w:val="24"/>
          <w:szCs w:val="24"/>
          <w:rtl/>
          <w:lang w:val="en-US"/>
        </w:rPr>
        <w:t xml:space="preserve">. النظام القضائي في الجزائر على درجتين، قاعدته المحاكم ثم المجالس، أمام الطعن أمام المحكمة العليا أو مجلس الدولة فلا تعد درجة أخرى رغم اعتلائها هرم التنظيم القانوني. احيانا تصدر محكمة الدرجة الاولى حكما نهائيا لا يكون </w:t>
      </w:r>
      <w:proofErr w:type="spellStart"/>
      <w:r w:rsidRPr="001F3868">
        <w:rPr>
          <w:rFonts w:hint="cs"/>
          <w:b/>
          <w:bCs/>
          <w:sz w:val="24"/>
          <w:szCs w:val="24"/>
          <w:rtl/>
          <w:lang w:val="en-US"/>
        </w:rPr>
        <w:t>بالامكان</w:t>
      </w:r>
      <w:proofErr w:type="spellEnd"/>
      <w:r w:rsidRPr="001F3868">
        <w:rPr>
          <w:rFonts w:hint="cs"/>
          <w:b/>
          <w:bCs/>
          <w:sz w:val="24"/>
          <w:szCs w:val="24"/>
          <w:rtl/>
          <w:lang w:val="en-US"/>
        </w:rPr>
        <w:t xml:space="preserve"> الطعن فيه أمام الدرجة الثانية، فهو حكم حائز لحجية </w:t>
      </w:r>
      <w:proofErr w:type="spellStart"/>
      <w:r w:rsidRPr="001F3868">
        <w:rPr>
          <w:rFonts w:hint="cs"/>
          <w:b/>
          <w:bCs/>
          <w:sz w:val="24"/>
          <w:szCs w:val="24"/>
          <w:rtl/>
          <w:lang w:val="en-US"/>
        </w:rPr>
        <w:t>الشيئ</w:t>
      </w:r>
      <w:proofErr w:type="spellEnd"/>
      <w:r w:rsidRPr="001F3868">
        <w:rPr>
          <w:rFonts w:hint="cs"/>
          <w:b/>
          <w:bCs/>
          <w:sz w:val="24"/>
          <w:szCs w:val="24"/>
          <w:rtl/>
          <w:lang w:val="en-US"/>
        </w:rPr>
        <w:t xml:space="preserve"> المقضي .. ليس للخصم حينها الا النقض.</w:t>
      </w:r>
    </w:p>
    <w:p w:rsidR="005A2B9F" w:rsidRDefault="005A2B9F" w:rsidP="005A2B9F">
      <w:pPr>
        <w:pStyle w:val="Paragraphedeliste"/>
        <w:numPr>
          <w:ilvl w:val="0"/>
          <w:numId w:val="1"/>
        </w:numPr>
        <w:bidi/>
        <w:spacing w:afterAutospacing="0"/>
        <w:rPr>
          <w:rFonts w:hint="cs"/>
          <w:b/>
          <w:bCs/>
          <w:sz w:val="32"/>
          <w:szCs w:val="32"/>
          <w:lang w:val="en-US"/>
        </w:rPr>
      </w:pPr>
      <w:r>
        <w:rPr>
          <w:b/>
          <w:bCs/>
          <w:sz w:val="32"/>
          <w:szCs w:val="32"/>
          <w:rtl/>
          <w:lang w:val="en-US"/>
        </w:rPr>
        <w:lastRenderedPageBreak/>
        <w:t>اذا كنت بصدد اعداد مذكرة افتتاح دعوى مدنية، ما هي الشروط التي يجب أن تراعيها ، مؤسسا اجابتك بالنصوص التي اعتمدتها ؟</w:t>
      </w:r>
      <w:r w:rsidR="001F3868">
        <w:rPr>
          <w:rFonts w:hint="cs"/>
          <w:b/>
          <w:bCs/>
          <w:sz w:val="32"/>
          <w:szCs w:val="32"/>
          <w:rtl/>
          <w:lang w:val="en-US"/>
        </w:rPr>
        <w:t xml:space="preserve"> </w:t>
      </w:r>
    </w:p>
    <w:p w:rsidR="001F3868" w:rsidRDefault="00E43493" w:rsidP="001F3868">
      <w:pPr>
        <w:pStyle w:val="Paragraphedeliste"/>
        <w:numPr>
          <w:ilvl w:val="3"/>
          <w:numId w:val="1"/>
        </w:numPr>
        <w:bidi/>
        <w:spacing w:afterAutospacing="0"/>
        <w:rPr>
          <w:b/>
          <w:bCs/>
          <w:sz w:val="32"/>
          <w:szCs w:val="32"/>
          <w:lang w:val="en-US"/>
        </w:rPr>
      </w:pPr>
      <w:r w:rsidRPr="00E43493">
        <w:rPr>
          <w:rFonts w:hint="cs"/>
          <w:b/>
          <w:bCs/>
          <w:sz w:val="24"/>
          <w:szCs w:val="24"/>
          <w:rtl/>
          <w:lang w:val="en-US"/>
        </w:rPr>
        <w:t>هنا تتكلم عن كافة الشروط سواء</w:t>
      </w:r>
      <w:r w:rsidR="001F3868" w:rsidRPr="00E43493">
        <w:rPr>
          <w:rFonts w:hint="cs"/>
          <w:b/>
          <w:bCs/>
          <w:sz w:val="24"/>
          <w:szCs w:val="24"/>
          <w:rtl/>
          <w:lang w:val="en-US"/>
        </w:rPr>
        <w:t xml:space="preserve"> الشكلية البحتة ك المادة 14-15- التي تتعلق بالعريضة ، وتتكلم عن الشروط الشكلية الموضوعية التي تناولتها المادة 13 من مصلحة وصفة واشتراط القيد في بعض الاحيان+ ما تفرضه احيانا بعض القواعد في القوانين الخاصة، مثل الاعذار احيانا ومثل المرور على مكتب المصالحة في قضايا العمل مثل اشهار العريضة في القضايا التي موضوعها عقار مشهر </w:t>
      </w:r>
      <w:proofErr w:type="spellStart"/>
      <w:r w:rsidR="001F3868" w:rsidRPr="00E43493">
        <w:rPr>
          <w:rFonts w:hint="cs"/>
          <w:b/>
          <w:bCs/>
          <w:sz w:val="24"/>
          <w:szCs w:val="24"/>
          <w:rtl/>
          <w:lang w:val="en-US"/>
        </w:rPr>
        <w:t>وووو</w:t>
      </w:r>
      <w:proofErr w:type="spellEnd"/>
      <w:r w:rsidR="001F3868" w:rsidRPr="00E43493">
        <w:rPr>
          <w:rFonts w:hint="cs"/>
          <w:b/>
          <w:bCs/>
          <w:sz w:val="24"/>
          <w:szCs w:val="24"/>
          <w:rtl/>
          <w:lang w:val="en-US"/>
        </w:rPr>
        <w:t xml:space="preserve"> + فضلا عن الالتزام</w:t>
      </w:r>
      <w:r w:rsidR="001F3868">
        <w:rPr>
          <w:rFonts w:hint="cs"/>
          <w:b/>
          <w:bCs/>
          <w:sz w:val="32"/>
          <w:szCs w:val="32"/>
          <w:rtl/>
          <w:lang w:val="en-US"/>
        </w:rPr>
        <w:t xml:space="preserve"> </w:t>
      </w:r>
      <w:r w:rsidR="001F3868" w:rsidRPr="00E43493">
        <w:rPr>
          <w:rFonts w:hint="cs"/>
          <w:b/>
          <w:bCs/>
          <w:sz w:val="24"/>
          <w:szCs w:val="24"/>
          <w:rtl/>
          <w:lang w:val="en-US"/>
        </w:rPr>
        <w:t xml:space="preserve">بقواعد </w:t>
      </w:r>
      <w:proofErr w:type="spellStart"/>
      <w:r w:rsidR="001F3868" w:rsidRPr="00E43493">
        <w:rPr>
          <w:rFonts w:hint="cs"/>
          <w:b/>
          <w:bCs/>
          <w:sz w:val="24"/>
          <w:szCs w:val="24"/>
          <w:rtl/>
          <w:lang w:val="en-US"/>
        </w:rPr>
        <w:t>التبليع</w:t>
      </w:r>
      <w:proofErr w:type="spellEnd"/>
      <w:r w:rsidR="001F3868">
        <w:rPr>
          <w:rFonts w:hint="cs"/>
          <w:b/>
          <w:bCs/>
          <w:sz w:val="32"/>
          <w:szCs w:val="32"/>
          <w:rtl/>
          <w:lang w:val="en-US"/>
        </w:rPr>
        <w:t xml:space="preserve"> ....</w:t>
      </w:r>
    </w:p>
    <w:p w:rsidR="005A2B9F" w:rsidRDefault="005A2B9F" w:rsidP="005A2B9F">
      <w:pPr>
        <w:pStyle w:val="Paragraphedeliste"/>
        <w:numPr>
          <w:ilvl w:val="0"/>
          <w:numId w:val="1"/>
        </w:numPr>
        <w:bidi/>
        <w:spacing w:afterAutospacing="0"/>
        <w:rPr>
          <w:b/>
          <w:bCs/>
          <w:sz w:val="32"/>
          <w:szCs w:val="32"/>
          <w:lang w:val="en-US"/>
        </w:rPr>
      </w:pPr>
      <w:r>
        <w:rPr>
          <w:b/>
          <w:bCs/>
          <w:sz w:val="32"/>
          <w:szCs w:val="32"/>
          <w:rtl/>
          <w:lang w:val="en-US"/>
        </w:rPr>
        <w:t>من بين الدفوع الشكلية التي ذكرها المشرع، الدفع بعدم الاختصاص الإقليمي، اذكر ما ورد بشأنه من أحكام حتى يقبل منك هذا الدفع؟</w:t>
      </w:r>
    </w:p>
    <w:p w:rsidR="005A2B9F" w:rsidRPr="00E43493" w:rsidRDefault="00E43493" w:rsidP="00E43493">
      <w:pPr>
        <w:pStyle w:val="Paragraphedeliste"/>
        <w:numPr>
          <w:ilvl w:val="3"/>
          <w:numId w:val="1"/>
        </w:numPr>
        <w:bidi/>
        <w:spacing w:afterAutospacing="0"/>
        <w:rPr>
          <w:b/>
          <w:bCs/>
          <w:sz w:val="24"/>
          <w:szCs w:val="24"/>
          <w:lang w:val="en-US"/>
        </w:rPr>
      </w:pPr>
      <w:r w:rsidRPr="00E43493">
        <w:rPr>
          <w:rFonts w:hint="cs"/>
          <w:b/>
          <w:bCs/>
          <w:sz w:val="24"/>
          <w:szCs w:val="24"/>
          <w:rtl/>
          <w:lang w:val="en-US"/>
        </w:rPr>
        <w:t xml:space="preserve">هنا تحلل المادة 51 التي تناولت حالته وتذكر شروطه أن يسبب طلبه ويعين الجهة القضائية التي تستوجب رفع الدعوى أمامها ، وهذا الدفع يثار قبل أي دفع في الموضوع وحقيقته أن الخصم ينكر على المحكمة سلطة النظر في الدعوى ويطلب أن لا تفصل فيها لخروج الدعوى من </w:t>
      </w:r>
      <w:proofErr w:type="spellStart"/>
      <w:r w:rsidRPr="00E43493">
        <w:rPr>
          <w:rFonts w:hint="cs"/>
          <w:b/>
          <w:bCs/>
          <w:sz w:val="24"/>
          <w:szCs w:val="24"/>
          <w:rtl/>
          <w:lang w:val="en-US"/>
        </w:rPr>
        <w:t>داىرة</w:t>
      </w:r>
      <w:proofErr w:type="spellEnd"/>
      <w:r w:rsidRPr="00E43493">
        <w:rPr>
          <w:rFonts w:hint="cs"/>
          <w:b/>
          <w:bCs/>
          <w:sz w:val="24"/>
          <w:szCs w:val="24"/>
          <w:rtl/>
          <w:lang w:val="en-US"/>
        </w:rPr>
        <w:t xml:space="preserve"> اختصاصها.</w:t>
      </w:r>
    </w:p>
    <w:p w:rsidR="005A2B9F" w:rsidRDefault="005A2B9F" w:rsidP="005A2B9F">
      <w:pPr>
        <w:pStyle w:val="Paragraphedeliste"/>
        <w:numPr>
          <w:ilvl w:val="0"/>
          <w:numId w:val="1"/>
        </w:numPr>
        <w:bidi/>
        <w:spacing w:afterAutospacing="0"/>
        <w:rPr>
          <w:b/>
          <w:bCs/>
          <w:sz w:val="32"/>
          <w:szCs w:val="32"/>
          <w:lang w:val="en-US"/>
        </w:rPr>
      </w:pPr>
      <w:r>
        <w:rPr>
          <w:b/>
          <w:bCs/>
          <w:sz w:val="32"/>
          <w:szCs w:val="32"/>
          <w:rtl/>
          <w:lang w:val="en-US"/>
        </w:rPr>
        <w:t>ما هو القسم من المحكمة المختص في القضايا التالية :</w:t>
      </w:r>
    </w:p>
    <w:p w:rsidR="005A2B9F" w:rsidRDefault="005A2B9F" w:rsidP="005A2B9F">
      <w:pPr>
        <w:pStyle w:val="Paragraphedeliste"/>
        <w:rPr>
          <w:b/>
          <w:bCs/>
          <w:sz w:val="32"/>
          <w:szCs w:val="32"/>
          <w:lang w:val="en-US"/>
        </w:rPr>
      </w:pPr>
    </w:p>
    <w:p w:rsidR="005A2B9F" w:rsidRDefault="005A2B9F" w:rsidP="005A2B9F">
      <w:pPr>
        <w:pStyle w:val="Paragraphedeliste"/>
        <w:numPr>
          <w:ilvl w:val="0"/>
          <w:numId w:val="2"/>
        </w:numPr>
        <w:bidi/>
        <w:spacing w:afterAutospacing="0"/>
        <w:rPr>
          <w:rFonts w:hint="cs"/>
          <w:b/>
          <w:bCs/>
          <w:sz w:val="32"/>
          <w:szCs w:val="32"/>
          <w:lang w:val="en-US"/>
        </w:rPr>
      </w:pPr>
      <w:r>
        <w:rPr>
          <w:b/>
          <w:bCs/>
          <w:sz w:val="32"/>
          <w:szCs w:val="32"/>
          <w:rtl/>
          <w:lang w:val="en-US"/>
        </w:rPr>
        <w:t xml:space="preserve">في الدعاوى مواد التعويض عن الضرر عن جناية أو </w:t>
      </w:r>
      <w:proofErr w:type="gramStart"/>
      <w:r>
        <w:rPr>
          <w:b/>
          <w:bCs/>
          <w:sz w:val="32"/>
          <w:szCs w:val="32"/>
          <w:rtl/>
          <w:lang w:val="en-US"/>
        </w:rPr>
        <w:t>مخالفة .</w:t>
      </w:r>
      <w:proofErr w:type="gramEnd"/>
      <w:r>
        <w:rPr>
          <w:b/>
          <w:bCs/>
          <w:sz w:val="32"/>
          <w:szCs w:val="32"/>
          <w:rtl/>
          <w:lang w:val="en-US"/>
        </w:rPr>
        <w:t>..... ؟</w:t>
      </w:r>
    </w:p>
    <w:p w:rsidR="00E43493" w:rsidRPr="00A46AEF" w:rsidRDefault="00E43493" w:rsidP="00E43493">
      <w:pPr>
        <w:pStyle w:val="Paragraphedeliste"/>
        <w:numPr>
          <w:ilvl w:val="3"/>
          <w:numId w:val="2"/>
        </w:numPr>
        <w:bidi/>
        <w:spacing w:afterAutospacing="0"/>
        <w:rPr>
          <w:b/>
          <w:bCs/>
          <w:sz w:val="24"/>
          <w:szCs w:val="24"/>
          <w:rtl/>
          <w:lang w:val="en-US"/>
        </w:rPr>
      </w:pPr>
      <w:r w:rsidRPr="00A46AEF">
        <w:rPr>
          <w:rFonts w:hint="cs"/>
          <w:b/>
          <w:bCs/>
          <w:sz w:val="24"/>
          <w:szCs w:val="24"/>
          <w:rtl/>
          <w:lang w:val="en-US"/>
        </w:rPr>
        <w:t xml:space="preserve">المادة 39 حددته أمام الجهة القضائية الحاصلة فيها الفعل الضار </w:t>
      </w:r>
    </w:p>
    <w:p w:rsidR="005A2B9F" w:rsidRDefault="005A2B9F" w:rsidP="005A2B9F">
      <w:pPr>
        <w:pStyle w:val="Paragraphedeliste"/>
        <w:numPr>
          <w:ilvl w:val="0"/>
          <w:numId w:val="2"/>
        </w:numPr>
        <w:bidi/>
        <w:spacing w:afterAutospacing="0"/>
        <w:rPr>
          <w:rFonts w:hint="cs"/>
          <w:b/>
          <w:bCs/>
          <w:sz w:val="32"/>
          <w:szCs w:val="32"/>
          <w:lang w:val="en-US"/>
        </w:rPr>
      </w:pPr>
      <w:proofErr w:type="gramStart"/>
      <w:r>
        <w:rPr>
          <w:b/>
          <w:bCs/>
          <w:sz w:val="32"/>
          <w:szCs w:val="32"/>
          <w:rtl/>
          <w:lang w:val="en-US"/>
        </w:rPr>
        <w:t>في</w:t>
      </w:r>
      <w:proofErr w:type="gramEnd"/>
      <w:r>
        <w:rPr>
          <w:b/>
          <w:bCs/>
          <w:sz w:val="32"/>
          <w:szCs w:val="32"/>
          <w:rtl/>
          <w:lang w:val="en-US"/>
        </w:rPr>
        <w:t xml:space="preserve"> قضايا </w:t>
      </w:r>
      <w:r w:rsidR="00E43493">
        <w:rPr>
          <w:rFonts w:hint="cs"/>
          <w:b/>
          <w:bCs/>
          <w:sz w:val="32"/>
          <w:szCs w:val="32"/>
          <w:rtl/>
          <w:lang w:val="en-US"/>
        </w:rPr>
        <w:t xml:space="preserve">بالعقار أو </w:t>
      </w:r>
      <w:r>
        <w:rPr>
          <w:b/>
          <w:bCs/>
          <w:sz w:val="32"/>
          <w:szCs w:val="32"/>
          <w:rtl/>
          <w:lang w:val="en-US"/>
        </w:rPr>
        <w:t xml:space="preserve">الأشغال المتعلقة بالعقار؟ </w:t>
      </w:r>
    </w:p>
    <w:p w:rsidR="00E43493" w:rsidRPr="00A46AEF" w:rsidRDefault="00E43493" w:rsidP="00E43493">
      <w:pPr>
        <w:pStyle w:val="Paragraphedeliste"/>
        <w:numPr>
          <w:ilvl w:val="3"/>
          <w:numId w:val="2"/>
        </w:numPr>
        <w:bidi/>
        <w:spacing w:afterAutospacing="0"/>
        <w:rPr>
          <w:b/>
          <w:bCs/>
          <w:sz w:val="24"/>
          <w:szCs w:val="24"/>
          <w:lang w:val="en-US"/>
        </w:rPr>
      </w:pPr>
      <w:r w:rsidRPr="00A46AEF">
        <w:rPr>
          <w:rFonts w:hint="cs"/>
          <w:b/>
          <w:bCs/>
          <w:sz w:val="24"/>
          <w:szCs w:val="24"/>
          <w:rtl/>
          <w:lang w:val="en-US"/>
        </w:rPr>
        <w:t xml:space="preserve">المادة 40 أمام المحكمة التي </w:t>
      </w:r>
      <w:proofErr w:type="gramStart"/>
      <w:r w:rsidRPr="00A46AEF">
        <w:rPr>
          <w:rFonts w:hint="cs"/>
          <w:b/>
          <w:bCs/>
          <w:sz w:val="24"/>
          <w:szCs w:val="24"/>
          <w:rtl/>
          <w:lang w:val="en-US"/>
        </w:rPr>
        <w:t>يقع</w:t>
      </w:r>
      <w:proofErr w:type="gramEnd"/>
      <w:r w:rsidRPr="00A46AEF">
        <w:rPr>
          <w:rFonts w:hint="cs"/>
          <w:b/>
          <w:bCs/>
          <w:sz w:val="24"/>
          <w:szCs w:val="24"/>
          <w:rtl/>
          <w:lang w:val="en-US"/>
        </w:rPr>
        <w:t xml:space="preserve"> فيها العقار أو مكان تنفيذ الأشغال</w:t>
      </w:r>
    </w:p>
    <w:p w:rsidR="00E43493" w:rsidRPr="00A46AEF" w:rsidRDefault="005A2B9F" w:rsidP="005A2B9F">
      <w:pPr>
        <w:pStyle w:val="Paragraphedeliste"/>
        <w:numPr>
          <w:ilvl w:val="0"/>
          <w:numId w:val="2"/>
        </w:numPr>
        <w:bidi/>
        <w:spacing w:afterAutospacing="0"/>
        <w:rPr>
          <w:rFonts w:hint="cs"/>
          <w:b/>
          <w:bCs/>
          <w:sz w:val="24"/>
          <w:szCs w:val="24"/>
          <w:lang w:val="en-US"/>
        </w:rPr>
      </w:pPr>
      <w:r w:rsidRPr="00A46AEF">
        <w:rPr>
          <w:b/>
          <w:bCs/>
          <w:sz w:val="24"/>
          <w:szCs w:val="24"/>
          <w:rtl/>
          <w:lang w:val="en-US"/>
        </w:rPr>
        <w:t xml:space="preserve">في دعاوى الميراث </w:t>
      </w:r>
      <w:r w:rsidR="00E43493" w:rsidRPr="00A46AEF">
        <w:rPr>
          <w:rFonts w:hint="cs"/>
          <w:b/>
          <w:bCs/>
          <w:sz w:val="24"/>
          <w:szCs w:val="24"/>
          <w:rtl/>
          <w:lang w:val="en-US"/>
        </w:rPr>
        <w:t>: موطن المتوفي المادة 40</w:t>
      </w:r>
    </w:p>
    <w:p w:rsidR="00E43493" w:rsidRDefault="005A2B9F" w:rsidP="00E43493">
      <w:pPr>
        <w:pStyle w:val="Paragraphedeliste"/>
        <w:numPr>
          <w:ilvl w:val="0"/>
          <w:numId w:val="2"/>
        </w:numPr>
        <w:bidi/>
        <w:spacing w:afterAutospacing="0"/>
        <w:rPr>
          <w:rFonts w:hint="cs"/>
          <w:b/>
          <w:bCs/>
          <w:sz w:val="32"/>
          <w:szCs w:val="32"/>
          <w:lang w:val="en-US"/>
        </w:rPr>
      </w:pPr>
      <w:r>
        <w:rPr>
          <w:b/>
          <w:bCs/>
          <w:sz w:val="32"/>
          <w:szCs w:val="32"/>
          <w:rtl/>
          <w:lang w:val="en-US"/>
        </w:rPr>
        <w:t>؟ وفي الدعاوى</w:t>
      </w:r>
    </w:p>
    <w:p w:rsidR="00E43493" w:rsidRPr="00A46AEF" w:rsidRDefault="00E43493" w:rsidP="00E43493">
      <w:pPr>
        <w:pStyle w:val="Paragraphedeliste"/>
        <w:bidi/>
        <w:spacing w:afterAutospacing="0"/>
        <w:ind w:firstLine="0"/>
        <w:rPr>
          <w:rFonts w:hint="cs"/>
          <w:b/>
          <w:bCs/>
          <w:sz w:val="24"/>
          <w:szCs w:val="24"/>
          <w:lang w:val="en-US"/>
        </w:rPr>
      </w:pPr>
      <w:r>
        <w:rPr>
          <w:rFonts w:hint="cs"/>
          <w:b/>
          <w:bCs/>
          <w:sz w:val="32"/>
          <w:szCs w:val="32"/>
          <w:rtl/>
          <w:lang w:val="en-US"/>
        </w:rPr>
        <w:t>*</w:t>
      </w:r>
      <w:r w:rsidR="005A2B9F">
        <w:rPr>
          <w:b/>
          <w:bCs/>
          <w:sz w:val="32"/>
          <w:szCs w:val="32"/>
          <w:rtl/>
          <w:lang w:val="en-US"/>
        </w:rPr>
        <w:t xml:space="preserve"> </w:t>
      </w:r>
      <w:r w:rsidR="005A2B9F" w:rsidRPr="00A46AEF">
        <w:rPr>
          <w:b/>
          <w:bCs/>
          <w:sz w:val="24"/>
          <w:szCs w:val="24"/>
          <w:rtl/>
          <w:lang w:val="en-US"/>
        </w:rPr>
        <w:t xml:space="preserve">المتعلقة </w:t>
      </w:r>
      <w:proofErr w:type="gramStart"/>
      <w:r w:rsidR="005A2B9F" w:rsidRPr="00A46AEF">
        <w:rPr>
          <w:b/>
          <w:bCs/>
          <w:sz w:val="24"/>
          <w:szCs w:val="24"/>
          <w:rtl/>
          <w:lang w:val="en-US"/>
        </w:rPr>
        <w:t xml:space="preserve">بالحضانة </w:t>
      </w:r>
      <w:r w:rsidRPr="00A46AEF">
        <w:rPr>
          <w:rFonts w:hint="cs"/>
          <w:b/>
          <w:bCs/>
          <w:sz w:val="24"/>
          <w:szCs w:val="24"/>
          <w:rtl/>
          <w:lang w:val="en-US"/>
        </w:rPr>
        <w:t>:</w:t>
      </w:r>
      <w:proofErr w:type="gramEnd"/>
      <w:r w:rsidRPr="00A46AEF">
        <w:rPr>
          <w:rFonts w:hint="cs"/>
          <w:b/>
          <w:bCs/>
          <w:sz w:val="24"/>
          <w:szCs w:val="24"/>
          <w:rtl/>
          <w:lang w:val="en-US"/>
        </w:rPr>
        <w:t xml:space="preserve"> مكان ممارسة الحضانة</w:t>
      </w:r>
    </w:p>
    <w:p w:rsidR="005A2B9F" w:rsidRPr="00A46AEF" w:rsidRDefault="00E43493" w:rsidP="00E43493">
      <w:pPr>
        <w:pStyle w:val="Paragraphedeliste"/>
        <w:bidi/>
        <w:spacing w:afterAutospacing="0"/>
        <w:ind w:firstLine="0"/>
        <w:rPr>
          <w:b/>
          <w:bCs/>
          <w:sz w:val="24"/>
          <w:szCs w:val="24"/>
          <w:lang w:val="en-US"/>
        </w:rPr>
      </w:pPr>
      <w:r w:rsidRPr="00A46AEF">
        <w:rPr>
          <w:rFonts w:hint="cs"/>
          <w:b/>
          <w:bCs/>
          <w:sz w:val="24"/>
          <w:szCs w:val="24"/>
          <w:rtl/>
          <w:lang w:val="en-US"/>
        </w:rPr>
        <w:t xml:space="preserve">* </w:t>
      </w:r>
      <w:proofErr w:type="gramStart"/>
      <w:r w:rsidR="005A2B9F" w:rsidRPr="00A46AEF">
        <w:rPr>
          <w:b/>
          <w:bCs/>
          <w:sz w:val="24"/>
          <w:szCs w:val="24"/>
          <w:rtl/>
          <w:lang w:val="en-US"/>
        </w:rPr>
        <w:t>والنفقة</w:t>
      </w:r>
      <w:proofErr w:type="gramEnd"/>
      <w:r w:rsidR="005A2B9F" w:rsidRPr="00A46AEF">
        <w:rPr>
          <w:b/>
          <w:bCs/>
          <w:sz w:val="24"/>
          <w:szCs w:val="24"/>
          <w:rtl/>
          <w:lang w:val="en-US"/>
        </w:rPr>
        <w:t xml:space="preserve"> الغذائية؟</w:t>
      </w:r>
      <w:r w:rsidRPr="00A46AEF">
        <w:rPr>
          <w:rFonts w:hint="cs"/>
          <w:b/>
          <w:bCs/>
          <w:sz w:val="24"/>
          <w:szCs w:val="24"/>
          <w:rtl/>
          <w:lang w:val="en-US"/>
        </w:rPr>
        <w:t xml:space="preserve">: </w:t>
      </w:r>
      <w:proofErr w:type="gramStart"/>
      <w:r w:rsidRPr="00A46AEF">
        <w:rPr>
          <w:rFonts w:hint="cs"/>
          <w:b/>
          <w:bCs/>
          <w:sz w:val="24"/>
          <w:szCs w:val="24"/>
          <w:rtl/>
          <w:lang w:val="en-US"/>
        </w:rPr>
        <w:t>موطن</w:t>
      </w:r>
      <w:proofErr w:type="gramEnd"/>
      <w:r w:rsidRPr="00A46AEF">
        <w:rPr>
          <w:rFonts w:hint="cs"/>
          <w:b/>
          <w:bCs/>
          <w:sz w:val="24"/>
          <w:szCs w:val="24"/>
          <w:rtl/>
          <w:lang w:val="en-US"/>
        </w:rPr>
        <w:t xml:space="preserve"> الدائن بالنفقة</w:t>
      </w:r>
    </w:p>
    <w:p w:rsidR="005A2B9F" w:rsidRDefault="005A2B9F" w:rsidP="005A2B9F">
      <w:pPr>
        <w:pStyle w:val="Paragraphedeliste"/>
        <w:numPr>
          <w:ilvl w:val="0"/>
          <w:numId w:val="2"/>
        </w:numPr>
        <w:bidi/>
        <w:spacing w:afterAutospacing="0"/>
        <w:rPr>
          <w:rFonts w:hint="cs"/>
          <w:b/>
          <w:bCs/>
          <w:sz w:val="32"/>
          <w:szCs w:val="32"/>
          <w:lang w:val="en-US"/>
        </w:rPr>
      </w:pPr>
      <w:r>
        <w:rPr>
          <w:b/>
          <w:bCs/>
          <w:sz w:val="32"/>
          <w:szCs w:val="32"/>
          <w:rtl/>
          <w:lang w:val="en-US"/>
        </w:rPr>
        <w:t xml:space="preserve">في الدعاوى المرفوعة </w:t>
      </w:r>
      <w:proofErr w:type="gramStart"/>
      <w:r>
        <w:rPr>
          <w:b/>
          <w:bCs/>
          <w:sz w:val="32"/>
          <w:szCs w:val="32"/>
          <w:rtl/>
          <w:lang w:val="en-US"/>
        </w:rPr>
        <w:t>من</w:t>
      </w:r>
      <w:proofErr w:type="gramEnd"/>
      <w:r>
        <w:rPr>
          <w:b/>
          <w:bCs/>
          <w:sz w:val="32"/>
          <w:szCs w:val="32"/>
          <w:rtl/>
          <w:lang w:val="en-US"/>
        </w:rPr>
        <w:t xml:space="preserve"> أو ضد القضاة؟</w:t>
      </w:r>
    </w:p>
    <w:p w:rsidR="00A46AEF" w:rsidRPr="00A46AEF" w:rsidRDefault="00A46AEF" w:rsidP="00A46AEF">
      <w:pPr>
        <w:pStyle w:val="Paragraphedeliste"/>
        <w:numPr>
          <w:ilvl w:val="3"/>
          <w:numId w:val="2"/>
        </w:numPr>
        <w:bidi/>
        <w:spacing w:afterAutospacing="0"/>
        <w:rPr>
          <w:rFonts w:hint="cs"/>
          <w:b/>
          <w:bCs/>
          <w:sz w:val="24"/>
          <w:szCs w:val="24"/>
          <w:lang w:val="en-US"/>
        </w:rPr>
      </w:pPr>
      <w:r w:rsidRPr="00A46AEF">
        <w:rPr>
          <w:rFonts w:hint="cs"/>
          <w:b/>
          <w:bCs/>
          <w:sz w:val="24"/>
          <w:szCs w:val="24"/>
          <w:rtl/>
          <w:lang w:val="en-US"/>
        </w:rPr>
        <w:t xml:space="preserve">المادة 43 يؤول فيها الاختصاص لجهة قضائية غير تابعة للجهة التي يعمل فيها القاضي </w:t>
      </w:r>
      <w:r w:rsidRPr="00A46AEF">
        <w:rPr>
          <w:b/>
          <w:bCs/>
          <w:sz w:val="24"/>
          <w:szCs w:val="24"/>
          <w:rtl/>
          <w:lang w:val="en-US"/>
        </w:rPr>
        <w:t>–</w:t>
      </w:r>
      <w:r w:rsidRPr="00A46AEF">
        <w:rPr>
          <w:rFonts w:hint="cs"/>
          <w:b/>
          <w:bCs/>
          <w:sz w:val="24"/>
          <w:szCs w:val="24"/>
          <w:rtl/>
          <w:lang w:val="en-US"/>
        </w:rPr>
        <w:t xml:space="preserve"> قريبة منها-  وعندما يكون القاضي مدعي يرفعها أمام جهة تابعة </w:t>
      </w:r>
      <w:proofErr w:type="spellStart"/>
      <w:r w:rsidRPr="00A46AEF">
        <w:rPr>
          <w:rFonts w:hint="cs"/>
          <w:b/>
          <w:bCs/>
          <w:sz w:val="24"/>
          <w:szCs w:val="24"/>
          <w:rtl/>
          <w:lang w:val="en-US"/>
        </w:rPr>
        <w:t>لاقرب</w:t>
      </w:r>
      <w:proofErr w:type="spellEnd"/>
      <w:r w:rsidRPr="00A46AEF">
        <w:rPr>
          <w:rFonts w:hint="cs"/>
          <w:b/>
          <w:bCs/>
          <w:sz w:val="24"/>
          <w:szCs w:val="24"/>
          <w:rtl/>
          <w:lang w:val="en-US"/>
        </w:rPr>
        <w:t xml:space="preserve"> مجلس قضائي محاذ لتلك التي يمارس فيها وظيفته.</w:t>
      </w:r>
    </w:p>
    <w:p w:rsidR="005A2B9F" w:rsidRDefault="005A2B9F" w:rsidP="00E43493">
      <w:pPr>
        <w:pStyle w:val="Paragraphedeliste"/>
        <w:numPr>
          <w:ilvl w:val="0"/>
          <w:numId w:val="2"/>
        </w:numPr>
        <w:bidi/>
        <w:spacing w:afterAutospacing="0"/>
        <w:rPr>
          <w:rFonts w:hint="cs"/>
          <w:b/>
          <w:bCs/>
          <w:sz w:val="32"/>
          <w:szCs w:val="32"/>
          <w:lang w:val="en-US"/>
        </w:rPr>
      </w:pPr>
      <w:proofErr w:type="gramStart"/>
      <w:r w:rsidRPr="00E43493">
        <w:rPr>
          <w:b/>
          <w:bCs/>
          <w:sz w:val="32"/>
          <w:szCs w:val="32"/>
          <w:rtl/>
          <w:lang w:val="en-US"/>
        </w:rPr>
        <w:t>في</w:t>
      </w:r>
      <w:proofErr w:type="gramEnd"/>
      <w:r w:rsidRPr="00E43493">
        <w:rPr>
          <w:b/>
          <w:bCs/>
          <w:sz w:val="32"/>
          <w:szCs w:val="32"/>
          <w:rtl/>
          <w:lang w:val="en-US"/>
        </w:rPr>
        <w:t xml:space="preserve"> الدعاوى المرفوعة ضد أو من الأجانب ؟</w:t>
      </w:r>
    </w:p>
    <w:p w:rsidR="00A46AEF" w:rsidRPr="00A46AEF" w:rsidRDefault="00A46AEF" w:rsidP="00A46AEF">
      <w:pPr>
        <w:pStyle w:val="Paragraphedeliste"/>
        <w:numPr>
          <w:ilvl w:val="3"/>
          <w:numId w:val="2"/>
        </w:numPr>
        <w:bidi/>
        <w:spacing w:afterAutospacing="0"/>
        <w:rPr>
          <w:b/>
          <w:bCs/>
          <w:sz w:val="24"/>
          <w:szCs w:val="24"/>
          <w:lang w:val="en-US"/>
        </w:rPr>
      </w:pPr>
      <w:r w:rsidRPr="00A46AEF">
        <w:rPr>
          <w:rFonts w:hint="cs"/>
          <w:b/>
          <w:bCs/>
          <w:sz w:val="24"/>
          <w:szCs w:val="24"/>
          <w:rtl/>
          <w:lang w:val="en-US"/>
        </w:rPr>
        <w:t xml:space="preserve">المادة 41 هنا يجوز أن يكلف كل اجنبي بالحضور حنى ولو لم يكن مقيما بالجزائر لتنفيذ الالتزامات التي تعاقد عليها مع جزائري  .. </w:t>
      </w:r>
      <w:proofErr w:type="gramStart"/>
      <w:r w:rsidRPr="00A46AEF">
        <w:rPr>
          <w:rFonts w:hint="cs"/>
          <w:b/>
          <w:bCs/>
          <w:sz w:val="24"/>
          <w:szCs w:val="24"/>
          <w:rtl/>
          <w:lang w:val="en-US"/>
        </w:rPr>
        <w:t>راجع</w:t>
      </w:r>
      <w:proofErr w:type="gramEnd"/>
      <w:r w:rsidRPr="00A46AEF">
        <w:rPr>
          <w:rFonts w:hint="cs"/>
          <w:b/>
          <w:bCs/>
          <w:sz w:val="24"/>
          <w:szCs w:val="24"/>
          <w:rtl/>
          <w:lang w:val="en-US"/>
        </w:rPr>
        <w:t xml:space="preserve"> المادة 41-42 </w:t>
      </w:r>
    </w:p>
    <w:p w:rsidR="005A2B9F" w:rsidRDefault="005A2B9F" w:rsidP="005A2B9F">
      <w:pPr>
        <w:bidi/>
        <w:rPr>
          <w:b/>
          <w:bCs/>
          <w:sz w:val="32"/>
          <w:szCs w:val="32"/>
          <w:lang w:val="en-US"/>
        </w:rPr>
      </w:pPr>
    </w:p>
    <w:p w:rsidR="005A2B9F" w:rsidRDefault="005A2B9F" w:rsidP="005A2B9F">
      <w:pPr>
        <w:bidi/>
        <w:rPr>
          <w:b/>
          <w:bCs/>
          <w:sz w:val="32"/>
          <w:szCs w:val="32"/>
          <w:rtl/>
          <w:lang w:val="en-US"/>
        </w:rPr>
      </w:pPr>
    </w:p>
    <w:p w:rsidR="005A2B9F" w:rsidRDefault="005A2B9F" w:rsidP="005A2B9F">
      <w:pPr>
        <w:bidi/>
        <w:rPr>
          <w:b/>
          <w:bCs/>
          <w:sz w:val="32"/>
          <w:szCs w:val="32"/>
          <w:rtl/>
          <w:lang w:val="en-US"/>
        </w:rPr>
      </w:pPr>
    </w:p>
    <w:p w:rsidR="007C3493" w:rsidRPr="005A2B9F" w:rsidRDefault="007C3493" w:rsidP="005A2B9F">
      <w:pPr>
        <w:jc w:val="right"/>
        <w:rPr>
          <w:rFonts w:asciiTheme="majorBidi" w:hAnsiTheme="majorBidi" w:cstheme="majorBidi"/>
          <w:sz w:val="24"/>
          <w:szCs w:val="24"/>
        </w:rPr>
      </w:pPr>
    </w:p>
    <w:sectPr w:rsidR="007C3493" w:rsidRPr="005A2B9F" w:rsidSect="000E398E">
      <w:pgSz w:w="11907" w:h="15309" w:code="9"/>
      <w:pgMar w:top="1417" w:right="1417" w:bottom="1417" w:left="141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5D0"/>
    <w:multiLevelType w:val="hybridMultilevel"/>
    <w:tmpl w:val="7E2E238E"/>
    <w:lvl w:ilvl="0" w:tplc="7EE6B7F6">
      <w:start w:val="1"/>
      <w:numFmt w:val="decimal"/>
      <w:lvlText w:val="%1-"/>
      <w:lvlJc w:val="left"/>
      <w:pPr>
        <w:ind w:left="1211" w:hanging="360"/>
      </w:pPr>
      <w:rPr>
        <w:rFonts w:asciiTheme="minorHAnsi" w:eastAsiaTheme="minorHAnsi" w:hAnsiTheme="minorHAnsi" w:cstheme="minorBidi"/>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
    <w:nsid w:val="0F0E3D69"/>
    <w:multiLevelType w:val="hybridMultilevel"/>
    <w:tmpl w:val="1EA4F372"/>
    <w:lvl w:ilvl="0" w:tplc="7CD69476">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9F"/>
    <w:rsid w:val="000D3D14"/>
    <w:rsid w:val="000E398E"/>
    <w:rsid w:val="001F3868"/>
    <w:rsid w:val="005A2B9F"/>
    <w:rsid w:val="007C3493"/>
    <w:rsid w:val="00A46AEF"/>
    <w:rsid w:val="00B13D97"/>
    <w:rsid w:val="00E434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InfoGenie</dc:creator>
  <cp:lastModifiedBy>InfoGenie</cp:lastModifiedBy>
  <cp:revision>2</cp:revision>
  <dcterms:created xsi:type="dcterms:W3CDTF">2024-05-20T08:00:00Z</dcterms:created>
  <dcterms:modified xsi:type="dcterms:W3CDTF">2024-05-20T11:04:00Z</dcterms:modified>
</cp:coreProperties>
</file>