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B4" w:rsidRPr="0032244A" w:rsidRDefault="00CD6469" w:rsidP="0032244A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2244A">
        <w:rPr>
          <w:rFonts w:ascii="Traditional Arabic" w:hAnsi="Traditional Arabic" w:cs="Traditional Arabic"/>
          <w:sz w:val="28"/>
          <w:szCs w:val="28"/>
          <w:rtl/>
          <w:lang w:bidi="ar-DZ"/>
        </w:rPr>
        <w:t>وزارة التعليم العالي والبحث العلمي</w:t>
      </w:r>
    </w:p>
    <w:p w:rsidR="00CD6469" w:rsidRPr="0032244A" w:rsidRDefault="00CD6469" w:rsidP="0032244A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2244A">
        <w:rPr>
          <w:rFonts w:ascii="Traditional Arabic" w:hAnsi="Traditional Arabic" w:cs="Traditional Arabic"/>
          <w:sz w:val="28"/>
          <w:szCs w:val="28"/>
          <w:rtl/>
          <w:lang w:bidi="ar-DZ"/>
        </w:rPr>
        <w:t>جامعة العربي بن مهيدي-أم البواقي-</w:t>
      </w:r>
    </w:p>
    <w:p w:rsidR="00CD6469" w:rsidRPr="0032244A" w:rsidRDefault="00CD6469" w:rsidP="0032244A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2244A">
        <w:rPr>
          <w:rFonts w:ascii="Traditional Arabic" w:hAnsi="Traditional Arabic" w:cs="Traditional Arabic"/>
          <w:sz w:val="28"/>
          <w:szCs w:val="28"/>
          <w:rtl/>
          <w:lang w:bidi="ar-DZ"/>
        </w:rPr>
        <w:t>كلية الحقوق والعلوم السياسية-قسم الحقوق-</w:t>
      </w:r>
    </w:p>
    <w:p w:rsidR="002E015F" w:rsidRDefault="002E015F" w:rsidP="0032244A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2244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سنة أولى ماستر </w:t>
      </w:r>
      <w:r w:rsidR="0032244A" w:rsidRPr="0032244A">
        <w:rPr>
          <w:rFonts w:ascii="Traditional Arabic" w:hAnsi="Traditional Arabic" w:cs="Traditional Arabic"/>
          <w:sz w:val="28"/>
          <w:szCs w:val="28"/>
          <w:rtl/>
          <w:lang w:bidi="ar-DZ"/>
        </w:rPr>
        <w:t>قانون البيئة وتنمية مستدامة</w:t>
      </w:r>
    </w:p>
    <w:p w:rsidR="0032244A" w:rsidRPr="0032244A" w:rsidRDefault="001002F8" w:rsidP="0032244A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</w:t>
      </w:r>
    </w:p>
    <w:p w:rsidR="00CD6469" w:rsidRPr="001002F8" w:rsidRDefault="00015422" w:rsidP="0032244A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highlight w:val="lightGray"/>
          <w:rtl/>
          <w:lang w:bidi="ar-DZ"/>
        </w:rPr>
        <w:t xml:space="preserve">الإجابة النموذجية عن </w:t>
      </w:r>
      <w:r w:rsidR="00CD6469" w:rsidRPr="001002F8">
        <w:rPr>
          <w:rFonts w:ascii="Traditional Arabic" w:hAnsi="Traditional Arabic" w:cs="Traditional Arabic"/>
          <w:b/>
          <w:bCs/>
          <w:sz w:val="48"/>
          <w:szCs w:val="48"/>
          <w:highlight w:val="lightGray"/>
          <w:rtl/>
          <w:lang w:bidi="ar-DZ"/>
        </w:rPr>
        <w:t>المراقبة الكتابية في مقياس القانون الجزائي البيئي</w:t>
      </w:r>
    </w:p>
    <w:p w:rsidR="00CD6469" w:rsidRPr="0032244A" w:rsidRDefault="00CD6469" w:rsidP="00CD6469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9544B4" w:rsidRPr="0032244A" w:rsidRDefault="009544B4" w:rsidP="009544B4">
      <w:p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32244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السؤال </w:t>
      </w:r>
      <w:proofErr w:type="gramStart"/>
      <w:r w:rsidRPr="0032244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الأول</w:t>
      </w:r>
      <w:r w:rsidR="0094157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(</w:t>
      </w:r>
      <w:proofErr w:type="gramEnd"/>
      <w:r w:rsidR="0094157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12 نقطة)</w:t>
      </w:r>
    </w:p>
    <w:p w:rsidR="00CB1DEB" w:rsidRPr="0032244A" w:rsidRDefault="009065EC" w:rsidP="009544B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41460D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بشكل مختصر ودقيق، وبأسلوب قانوني علل </w:t>
      </w: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الحالات التالية:</w:t>
      </w:r>
    </w:p>
    <w:p w:rsidR="009065EC" w:rsidRDefault="009544B4" w:rsidP="0041460D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1</w:t>
      </w:r>
      <w:r w:rsidR="009065EC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-النص الجزائي الب</w:t>
      </w:r>
      <w:r w:rsidR="0041460D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يئي ذو عبارات فضفاضة وغير دقيقة</w:t>
      </w:r>
    </w:p>
    <w:p w:rsidR="009E4C74" w:rsidRPr="0032244A" w:rsidRDefault="009E4C74" w:rsidP="009E4C7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وذلك لسببين لترك المجال للسلطة التنفيذية لضبط هذه المصطلحات الغامضة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لانها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اعلم بالطابع التقني والفني</w:t>
      </w:r>
      <w:r w:rsidR="00A41C3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والسبب لثاني، هو للتوسيع من السلطة التقديرية للقاضي الجزائي</w:t>
      </w:r>
    </w:p>
    <w:p w:rsidR="009065EC" w:rsidRDefault="009544B4" w:rsidP="00E711EF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2</w:t>
      </w:r>
      <w:r w:rsidR="009065EC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-تقرير المشرع البيئي للغرامات كعقوبة عن الجريمة البيئية</w:t>
      </w:r>
      <w:r w:rsidR="00C562A1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093C97" w:rsidRPr="0032244A" w:rsidRDefault="00093C97" w:rsidP="00093C9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لأن الغرض من العقوبة في الجريمة البيئية هو غرض وقائي ليس ردعي، والأهمية هي اصلاح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الضرر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 إعادة الحالة الى ما كانت عليه</w:t>
      </w:r>
      <w:r w:rsidR="00613F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C562A1" w:rsidRDefault="009544B4" w:rsidP="00E711EF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3</w:t>
      </w:r>
      <w:r w:rsidR="00C562A1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-تحقيق البعد البيئي مهم عند انشاء مؤسسة ناشئة</w:t>
      </w:r>
    </w:p>
    <w:p w:rsidR="00613FCD" w:rsidRPr="0032244A" w:rsidRDefault="00613FCD" w:rsidP="00613FCD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وذلك لتحقيق الموازنة بين حماية البيئة 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والتنمية اقتصادية المستدامة، عن طريق اجراء ذو طابع اداري وقائي، وهو دراسة أو موجز التأثير.</w:t>
      </w:r>
    </w:p>
    <w:p w:rsidR="00A2327E" w:rsidRDefault="009544B4" w:rsidP="00A2327E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4</w:t>
      </w:r>
      <w:r w:rsidR="00C562A1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-</w:t>
      </w:r>
      <w:r w:rsidR="00A2327E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ارتباط</w:t>
      </w:r>
      <w:r w:rsidR="002B7FD6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اليات الضبط الإداري بالجانب الجزائي ع</w:t>
      </w:r>
      <w:r w:rsidR="00A2327E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ند قيام السلوكيات الماسة بالبيئة.</w:t>
      </w:r>
    </w:p>
    <w:p w:rsidR="00613FCD" w:rsidRPr="0032244A" w:rsidRDefault="00613FCD" w:rsidP="00613FCD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لأنه في الغالب الشخص المتضرر من المساس بأحد البيئة سواء شخص طبيعي او معنوي او جمعية يلجأ الى الإدارة للمطالبة بالتعويض، وهي تصدر تدابير او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جزاءات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إدارية ا</w:t>
      </w:r>
      <w:r w:rsidR="0059234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ذا لم يمتثل المتسبب في </w:t>
      </w:r>
      <w:proofErr w:type="gramStart"/>
      <w:r w:rsidR="0059234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الضرر(</w:t>
      </w:r>
      <w:proofErr w:type="gramEnd"/>
      <w:r w:rsidR="0059234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سؤولية التقصيرية)، تقوم مسؤوليته الجزائية وهذا سبب لتحريك الدعوى العمومية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بناءا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على شكوى من الشخص المضرور</w:t>
      </w:r>
      <w:r w:rsidR="00C9620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2B7FD6" w:rsidRDefault="009544B4" w:rsidP="00A2327E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5</w:t>
      </w:r>
      <w:r w:rsidR="002B7FD6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-مشاركة الإدارة في صياغة النص الجزائي في الجرائم البيئية</w:t>
      </w:r>
      <w:r w:rsidR="00267773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C96206" w:rsidRPr="0032244A" w:rsidRDefault="00C96206" w:rsidP="00C96206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تشارك الإدارة السلطة التشريعية في صياغة النص الجزائي البيئي عن طريق ثلاث آليات: التشريع بالأوامر، اصدار نصوص جزائية على بياض، التفويض التشريعي.</w:t>
      </w:r>
    </w:p>
    <w:p w:rsidR="00267773" w:rsidRDefault="009544B4" w:rsidP="00E711EF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6</w:t>
      </w:r>
      <w:r w:rsidR="00267773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-غموض الجانب الاجرائي في الجريمة البيئية.</w:t>
      </w:r>
    </w:p>
    <w:p w:rsidR="00592349" w:rsidRPr="0032244A" w:rsidRDefault="00592349" w:rsidP="00592349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ان اجراء متابعة الجريمة البيئية يكتنفه الكثير من الغموض والتناقض وعدم الدقة، بسبب التقنين العشوائي، وعدم التنسيق بين التشريعات والتنظيمات القانونية المعالجة لهذا المجال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67773" w:rsidRPr="0032244A" w:rsidRDefault="00267773" w:rsidP="00E711EF">
      <w:p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32244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السؤال الثاني</w:t>
      </w:r>
      <w:r w:rsidR="0094157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(8نقاط)</w:t>
      </w:r>
    </w:p>
    <w:p w:rsidR="00816022" w:rsidRPr="0032244A" w:rsidRDefault="00816022" w:rsidP="009544B4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تنص المادة 138 من القانون رقم </w:t>
      </w:r>
      <w:r w:rsidR="009544B4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23-21 المتعلق بالغابات والثروات الغابية</w:t>
      </w: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9544B4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على: "يعاقب بالسجن ا</w:t>
      </w: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لمؤبد كل من وضع النار عمدا في الأملاك الغابية للدولة أو الجماعات المحلية </w:t>
      </w:r>
      <w:r w:rsidR="009544B4"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أو المؤسسات أو الهيئات الخاضعة للقانون العام قصد الاعتداء على البيئة أو المحيط أو اتلاف الثروة الغابية والحيوانية أو لأي قصد آخر غير مشروع".</w:t>
      </w:r>
    </w:p>
    <w:p w:rsidR="00267773" w:rsidRPr="0032244A" w:rsidRDefault="009544B4" w:rsidP="009544B4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32244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المطلوب</w:t>
      </w:r>
    </w:p>
    <w:p w:rsidR="009544B4" w:rsidRDefault="009544B4" w:rsidP="009544B4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1-اعط تكييفا قانونيا للجريمة المشار اليها في المادة أعلاه.</w:t>
      </w:r>
    </w:p>
    <w:p w:rsidR="00592349" w:rsidRPr="0032244A" w:rsidRDefault="00592349" w:rsidP="0059234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-جناية وضع النار في الأملاك الغابية للدولة او الجماعات المحلية أو المؤسسات أو الهيئات الخاضعة للقانون العام.</w:t>
      </w:r>
    </w:p>
    <w:p w:rsidR="009544B4" w:rsidRDefault="009544B4" w:rsidP="009544B4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2-حدد </w:t>
      </w:r>
      <w:r w:rsidRPr="0032244A">
        <w:rPr>
          <w:rFonts w:ascii="Traditional Arabic" w:hAnsi="Traditional Arabic" w:cs="Traditional Arabic"/>
          <w:sz w:val="36"/>
          <w:szCs w:val="36"/>
          <w:u w:val="single"/>
          <w:rtl/>
          <w:lang w:bidi="ar-DZ"/>
        </w:rPr>
        <w:t>الركنيين المادي والمعنوي</w:t>
      </w: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للجريمة الواردة بنص المادة 138 من القانون 23-21، مع الشرح طبعا.</w:t>
      </w:r>
    </w:p>
    <w:p w:rsidR="00592349" w:rsidRPr="001F7DA5" w:rsidRDefault="00592349" w:rsidP="00592349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1F7DA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الركن المادي</w:t>
      </w:r>
    </w:p>
    <w:p w:rsidR="00592349" w:rsidRDefault="00592349" w:rsidP="0059234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-محل الجريمة أو الضحية: البيئة بشكل عام،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الأملاك الغابية للدولة او الجماعات المحلية أو المؤسسات أو الهيئات الخاضعة للقانون العام.</w:t>
      </w:r>
    </w:p>
    <w:p w:rsidR="002404F5" w:rsidRDefault="002404F5" w:rsidP="002404F5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-السلوك الاجرامي: سلوك إيجابي يتمثل في وضع النار.</w:t>
      </w:r>
    </w:p>
    <w:p w:rsidR="002404F5" w:rsidRDefault="002404F5" w:rsidP="002404F5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-النتيجة: شكلية خطرة</w:t>
      </w:r>
    </w:p>
    <w:p w:rsidR="002404F5" w:rsidRDefault="002404F5" w:rsidP="002404F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-علاقة السببية: لا توجد</w:t>
      </w:r>
    </w:p>
    <w:p w:rsidR="00FD2BC9" w:rsidRPr="001F7DA5" w:rsidRDefault="00FD2BC9" w:rsidP="00FD2BC9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1F7DA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-الركن المعنوي</w:t>
      </w:r>
    </w:p>
    <w:p w:rsidR="00592349" w:rsidRPr="0032244A" w:rsidRDefault="00FD2BC9" w:rsidP="001F7DA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جريمة عمدية قائمة على القصد الجنائي العام، وكذا القصد الجنائي الخاص "</w:t>
      </w:r>
      <w:r w:rsidR="001F7DA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قصد الاعتداء"</w:t>
      </w:r>
    </w:p>
    <w:p w:rsidR="009544B4" w:rsidRDefault="009544B4" w:rsidP="009544B4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2244A">
        <w:rPr>
          <w:rFonts w:ascii="Traditional Arabic" w:hAnsi="Traditional Arabic" w:cs="Traditional Arabic"/>
          <w:sz w:val="36"/>
          <w:szCs w:val="36"/>
          <w:rtl/>
          <w:lang w:bidi="ar-DZ"/>
        </w:rPr>
        <w:t>2-ماهي ميزة العقوبة التي اعتمدها المشرع لهذه الجريمة مقارنة بالعقوبات المقررة عن الجرائم البيئية عموما؟ وما هي غايته حسب رأيك؟</w:t>
      </w:r>
    </w:p>
    <w:p w:rsidR="0032244A" w:rsidRDefault="00015422" w:rsidP="0032244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هنا </w:t>
      </w:r>
      <w:r w:rsidR="001F7DA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العقوبة ردعية كشكل من اشكال التشديد عكس المعتاد في العقوبات عن الجرائم البيئية فعقوبتها ذات طابع وقائي، والمشرع قد أحسن بذلك.</w:t>
      </w:r>
    </w:p>
    <w:p w:rsidR="0032244A" w:rsidRPr="0032244A" w:rsidRDefault="0032244A" w:rsidP="0032244A">
      <w:pPr>
        <w:bidi/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32244A" w:rsidRPr="0032244A" w:rsidSect="009065EC">
      <w:pgSz w:w="11907" w:h="16839" w:code="9"/>
      <w:pgMar w:top="1440" w:right="1797" w:bottom="1440" w:left="179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EC"/>
    <w:rsid w:val="00015422"/>
    <w:rsid w:val="00093C97"/>
    <w:rsid w:val="001002F8"/>
    <w:rsid w:val="001F7DA5"/>
    <w:rsid w:val="002404F5"/>
    <w:rsid w:val="00267773"/>
    <w:rsid w:val="002B7FD6"/>
    <w:rsid w:val="002E015F"/>
    <w:rsid w:val="0032244A"/>
    <w:rsid w:val="0041460D"/>
    <w:rsid w:val="00592349"/>
    <w:rsid w:val="00613FCD"/>
    <w:rsid w:val="00816022"/>
    <w:rsid w:val="009065EC"/>
    <w:rsid w:val="0094157E"/>
    <w:rsid w:val="009544B4"/>
    <w:rsid w:val="009B6D75"/>
    <w:rsid w:val="009E4C74"/>
    <w:rsid w:val="00A2327E"/>
    <w:rsid w:val="00A41C3C"/>
    <w:rsid w:val="00C562A1"/>
    <w:rsid w:val="00C96206"/>
    <w:rsid w:val="00CB1DEB"/>
    <w:rsid w:val="00CD6469"/>
    <w:rsid w:val="00E711EF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D942-92F5-42B6-9171-6A5B2DA4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CSA</cp:lastModifiedBy>
  <cp:revision>23</cp:revision>
  <dcterms:created xsi:type="dcterms:W3CDTF">2024-05-14T00:06:00Z</dcterms:created>
  <dcterms:modified xsi:type="dcterms:W3CDTF">2024-05-23T10:10:00Z</dcterms:modified>
</cp:coreProperties>
</file>