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2790"/>
        <w:tblW w:w="16302" w:type="dxa"/>
        <w:tblLook w:val="04A0" w:firstRow="1" w:lastRow="0" w:firstColumn="1" w:lastColumn="0" w:noHBand="0" w:noVBand="1"/>
      </w:tblPr>
      <w:tblGrid>
        <w:gridCol w:w="897"/>
        <w:gridCol w:w="436"/>
        <w:gridCol w:w="2092"/>
        <w:gridCol w:w="2427"/>
        <w:gridCol w:w="3871"/>
        <w:gridCol w:w="6"/>
        <w:gridCol w:w="2704"/>
        <w:gridCol w:w="3869"/>
      </w:tblGrid>
      <w:tr w:rsidR="00FD1CF9" w:rsidTr="004F59A3">
        <w:tc>
          <w:tcPr>
            <w:tcW w:w="897" w:type="dxa"/>
            <w:shd w:val="clear" w:color="auto" w:fill="D9D9D9" w:themeFill="background1" w:themeFillShade="D9"/>
          </w:tcPr>
          <w:p w:rsidR="00FD1CF9" w:rsidRPr="00BB09D0" w:rsidRDefault="00FD1CF9" w:rsidP="003C0F7F">
            <w:pP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bookmarkStart w:id="0" w:name="_GoBack"/>
            <w:bookmarkEnd w:id="0"/>
          </w:p>
        </w:tc>
        <w:tc>
          <w:tcPr>
            <w:tcW w:w="436" w:type="dxa"/>
            <w:shd w:val="clear" w:color="auto" w:fill="D9D9D9" w:themeFill="background1" w:themeFillShade="D9"/>
          </w:tcPr>
          <w:p w:rsidR="00FD1CF9" w:rsidRPr="00BB09D0" w:rsidRDefault="00FD1CF9" w:rsidP="003C0F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09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Encadreur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09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Co-encadreur</w:t>
            </w:r>
          </w:p>
        </w:tc>
        <w:tc>
          <w:tcPr>
            <w:tcW w:w="3871" w:type="dxa"/>
            <w:shd w:val="clear" w:color="auto" w:fill="D9D9D9" w:themeFill="background1" w:themeFillShade="D9"/>
            <w:vAlign w:val="center"/>
          </w:tcPr>
          <w:p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Etudiants</w:t>
            </w:r>
          </w:p>
        </w:tc>
        <w:tc>
          <w:tcPr>
            <w:tcW w:w="2710" w:type="dxa"/>
            <w:gridSpan w:val="2"/>
            <w:shd w:val="clear" w:color="auto" w:fill="D9D9D9" w:themeFill="background1" w:themeFillShade="D9"/>
            <w:vAlign w:val="center"/>
          </w:tcPr>
          <w:p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Président &amp; Examinateur</w:t>
            </w:r>
          </w:p>
        </w:tc>
        <w:tc>
          <w:tcPr>
            <w:tcW w:w="3869" w:type="dxa"/>
            <w:shd w:val="clear" w:color="auto" w:fill="D9D9D9" w:themeFill="background1" w:themeFillShade="D9"/>
            <w:vAlign w:val="center"/>
          </w:tcPr>
          <w:p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09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Thème</w:t>
            </w:r>
          </w:p>
        </w:tc>
      </w:tr>
      <w:tr w:rsidR="00FD1CF9" w:rsidTr="004F59A3">
        <w:tc>
          <w:tcPr>
            <w:tcW w:w="897" w:type="dxa"/>
            <w:vAlign w:val="center"/>
          </w:tcPr>
          <w:p w:rsidR="00FD1CF9" w:rsidRDefault="00DE552F" w:rsidP="005E1A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5E1AC6">
              <w:rPr>
                <w:rFonts w:asciiTheme="majorBidi" w:hAnsiTheme="majorBidi" w:cstheme="majorBidi"/>
                <w:b/>
                <w:bCs/>
              </w:rPr>
              <w:t>4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9h</w:t>
            </w:r>
          </w:p>
        </w:tc>
        <w:tc>
          <w:tcPr>
            <w:tcW w:w="436" w:type="dxa"/>
            <w:vAlign w:val="center"/>
          </w:tcPr>
          <w:p w:rsidR="00FD1CF9" w:rsidRPr="009F12A4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92" w:type="dxa"/>
            <w:vMerge w:val="restart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Pr. KHIARI Abdelkader</w:t>
            </w:r>
          </w:p>
        </w:tc>
        <w:tc>
          <w:tcPr>
            <w:tcW w:w="2427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Dinar Haithem</w:t>
            </w:r>
          </w:p>
        </w:tc>
        <w:tc>
          <w:tcPr>
            <w:tcW w:w="3871" w:type="dxa"/>
            <w:vAlign w:val="center"/>
          </w:tcPr>
          <w:p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LaayecheIdriss&amp; Mohamed Cherif Mohamed</w:t>
            </w:r>
          </w:p>
        </w:tc>
        <w:tc>
          <w:tcPr>
            <w:tcW w:w="2710" w:type="dxa"/>
            <w:gridSpan w:val="2"/>
            <w:vAlign w:val="center"/>
          </w:tcPr>
          <w:p w:rsidR="00FD1CF9" w:rsidRPr="001F45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sz w:val="20"/>
                <w:szCs w:val="20"/>
              </w:rPr>
              <w:t>Dr. Menchar Nabil</w:t>
            </w:r>
          </w:p>
          <w:p w:rsidR="00FD1CF9" w:rsidRPr="001F45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sz w:val="20"/>
                <w:szCs w:val="20"/>
              </w:rPr>
              <w:t>Mme. Berrouk Samia</w:t>
            </w:r>
          </w:p>
        </w:tc>
        <w:tc>
          <w:tcPr>
            <w:tcW w:w="3869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F3F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Application de la géomatique à la cartographie des formes structurales dans la région d'Oum El Bouaghi</w:t>
            </w:r>
          </w:p>
        </w:tc>
      </w:tr>
      <w:tr w:rsidR="00FD1CF9" w:rsidTr="004F59A3">
        <w:tc>
          <w:tcPr>
            <w:tcW w:w="897" w:type="dxa"/>
            <w:vAlign w:val="center"/>
          </w:tcPr>
          <w:p w:rsidR="00FD1CF9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10h</w:t>
            </w:r>
          </w:p>
        </w:tc>
        <w:tc>
          <w:tcPr>
            <w:tcW w:w="436" w:type="dxa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092" w:type="dxa"/>
            <w:vMerge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27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Mlle. BakhoucheGarmia</w:t>
            </w:r>
          </w:p>
        </w:tc>
        <w:tc>
          <w:tcPr>
            <w:tcW w:w="3871" w:type="dxa"/>
            <w:vAlign w:val="center"/>
          </w:tcPr>
          <w:p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Daas Oussama &amp;Siouane Anouar</w:t>
            </w:r>
          </w:p>
        </w:tc>
        <w:tc>
          <w:tcPr>
            <w:tcW w:w="2710" w:type="dxa"/>
            <w:gridSpan w:val="2"/>
            <w:vAlign w:val="center"/>
          </w:tcPr>
          <w:p w:rsidR="00FD1CF9" w:rsidRDefault="00FD1CF9" w:rsidP="00D86EC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Bouroubi Yasmina</w:t>
            </w:r>
          </w:p>
          <w:p w:rsidR="00441C15" w:rsidRPr="001F45F9" w:rsidRDefault="00441C15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Mme Berrouk Samia</w:t>
            </w:r>
          </w:p>
        </w:tc>
        <w:tc>
          <w:tcPr>
            <w:tcW w:w="3869" w:type="dxa"/>
            <w:vAlign w:val="center"/>
          </w:tcPr>
          <w:p w:rsidR="00FD1CF9" w:rsidRPr="00993058" w:rsidRDefault="00FD1CF9" w:rsidP="003C0F7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Recherches sur la paléogéographie et le paléo-environnement du cénomano-Turonien de chebketSellaoua</w:t>
            </w:r>
          </w:p>
        </w:tc>
      </w:tr>
      <w:tr w:rsidR="00FD1CF9" w:rsidTr="004F59A3">
        <w:tc>
          <w:tcPr>
            <w:tcW w:w="897" w:type="dxa"/>
            <w:shd w:val="clear" w:color="auto" w:fill="E7E6E6" w:themeFill="background2"/>
            <w:vAlign w:val="center"/>
          </w:tcPr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</w:t>
            </w:r>
          </w:p>
        </w:tc>
        <w:tc>
          <w:tcPr>
            <w:tcW w:w="436" w:type="dxa"/>
            <w:shd w:val="clear" w:color="auto" w:fill="E7E6E6" w:themeFill="background2"/>
            <w:vAlign w:val="center"/>
          </w:tcPr>
          <w:p w:rsidR="00FD1CF9" w:rsidRPr="009F12A4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092" w:type="dxa"/>
            <w:shd w:val="clear" w:color="auto" w:fill="E7E6E6" w:themeFill="background2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BOUMAZBEUR</w:t>
            </w:r>
          </w:p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Abderrahmene</w:t>
            </w:r>
          </w:p>
        </w:tc>
        <w:tc>
          <w:tcPr>
            <w:tcW w:w="2427" w:type="dxa"/>
            <w:shd w:val="clear" w:color="auto" w:fill="E7E6E6" w:themeFill="background2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Pr. Khiari Abdelkader</w:t>
            </w:r>
          </w:p>
        </w:tc>
        <w:tc>
          <w:tcPr>
            <w:tcW w:w="3871" w:type="dxa"/>
            <w:shd w:val="clear" w:color="auto" w:fill="E7E6E6" w:themeFill="background2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Chaabane Ahmed &amp;AlouaniWassim</w:t>
            </w:r>
          </w:p>
        </w:tc>
        <w:tc>
          <w:tcPr>
            <w:tcW w:w="2710" w:type="dxa"/>
            <w:gridSpan w:val="2"/>
            <w:shd w:val="clear" w:color="auto" w:fill="E7E6E6" w:themeFill="background2"/>
            <w:vAlign w:val="center"/>
          </w:tcPr>
          <w:p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>Dr. Zeddam Rabah</w:t>
            </w:r>
          </w:p>
          <w:p w:rsidR="00FD1CF9" w:rsidRPr="00864246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Dr. Menchar Nabil</w:t>
            </w:r>
          </w:p>
        </w:tc>
        <w:tc>
          <w:tcPr>
            <w:tcW w:w="3869" w:type="dxa"/>
            <w:shd w:val="clear" w:color="auto" w:fill="E7E6E6" w:themeFill="background2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2DD1">
              <w:rPr>
                <w:rFonts w:asciiTheme="majorBidi" w:hAnsiTheme="majorBidi" w:cstheme="majorBidi"/>
                <w:sz w:val="20"/>
                <w:szCs w:val="20"/>
              </w:rPr>
              <w:t xml:space="preserve">Analyse cinématique de la stabilité des falaises rocheuses longeant une route montagneuse dans le massif de Sidi R’Ghiss, Oum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 </w:t>
            </w:r>
            <w:r w:rsidRPr="00C22DD1">
              <w:rPr>
                <w:rFonts w:asciiTheme="majorBidi" w:hAnsiTheme="majorBidi" w:cstheme="majorBidi"/>
                <w:sz w:val="20"/>
                <w:szCs w:val="20"/>
              </w:rPr>
              <w:t>Bouaghi.</w:t>
            </w:r>
          </w:p>
        </w:tc>
      </w:tr>
      <w:tr w:rsidR="00FD1CF9" w:rsidTr="004F59A3">
        <w:tc>
          <w:tcPr>
            <w:tcW w:w="897" w:type="dxa"/>
            <w:shd w:val="clear" w:color="auto" w:fill="FFFFFF" w:themeFill="background1"/>
            <w:vAlign w:val="center"/>
          </w:tcPr>
          <w:p w:rsidR="00FD1CF9" w:rsidRDefault="005B3035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856A52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="005B303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D1CF9">
              <w:rPr>
                <w:rFonts w:asciiTheme="majorBidi" w:hAnsiTheme="majorBidi" w:cstheme="majorBidi"/>
                <w:b/>
                <w:bCs/>
              </w:rPr>
              <w:t>h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FD1CF9" w:rsidRPr="009F12A4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092" w:type="dxa"/>
            <w:vMerge w:val="restart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ZEDAM Rabah</w:t>
            </w:r>
          </w:p>
        </w:tc>
        <w:tc>
          <w:tcPr>
            <w:tcW w:w="2427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AouissiRiadh</w:t>
            </w:r>
          </w:p>
        </w:tc>
        <w:tc>
          <w:tcPr>
            <w:tcW w:w="3871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LarbesHadjer&amp;Barrour Hamza</w:t>
            </w:r>
          </w:p>
        </w:tc>
        <w:tc>
          <w:tcPr>
            <w:tcW w:w="2710" w:type="dxa"/>
            <w:gridSpan w:val="2"/>
            <w:shd w:val="clear" w:color="auto" w:fill="FFFFFF" w:themeFill="background1"/>
            <w:vAlign w:val="center"/>
          </w:tcPr>
          <w:p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Dr. SaadaliBadsreddine</w:t>
            </w:r>
          </w:p>
          <w:p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Mr. FerkousHaroune</w:t>
            </w:r>
          </w:p>
        </w:tc>
        <w:tc>
          <w:tcPr>
            <w:tcW w:w="3869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Contribution à l’étude de la Dolomitisation et la Silicification des carbonates d’âge Aptien de l’Ichemoul. Khenchela, NE Algérie.</w:t>
            </w:r>
          </w:p>
        </w:tc>
      </w:tr>
      <w:tr w:rsidR="00FD1CF9" w:rsidTr="004F59A3">
        <w:tc>
          <w:tcPr>
            <w:tcW w:w="897" w:type="dxa"/>
            <w:shd w:val="clear" w:color="auto" w:fill="FFFFFF" w:themeFill="background1"/>
            <w:vAlign w:val="center"/>
          </w:tcPr>
          <w:p w:rsidR="00FD1CF9" w:rsidRDefault="005B3035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2092" w:type="dxa"/>
            <w:vMerge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TorkiOumaima&amp;BouchaachouaNour El Houda</w:t>
            </w:r>
          </w:p>
        </w:tc>
        <w:tc>
          <w:tcPr>
            <w:tcW w:w="2710" w:type="dxa"/>
            <w:gridSpan w:val="2"/>
            <w:shd w:val="clear" w:color="auto" w:fill="FFFFFF" w:themeFill="background1"/>
            <w:vAlign w:val="center"/>
          </w:tcPr>
          <w:p w:rsidR="00FD1CF9" w:rsidRPr="00FD1CF9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Dr. BoumezbeurAbderrahmene</w:t>
            </w:r>
          </w:p>
          <w:p w:rsidR="00FD1CF9" w:rsidRPr="00FD1CF9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Dr. Bouroubi Yasmina</w:t>
            </w:r>
          </w:p>
          <w:p w:rsidR="00FD1CF9" w:rsidRP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</w:p>
        </w:tc>
        <w:tc>
          <w:tcPr>
            <w:tcW w:w="3869" w:type="dxa"/>
            <w:shd w:val="clear" w:color="auto" w:fill="FFFFFF" w:themeFill="background1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Etude pétrographique et sédimentologique des formations d’âge Aptien de l’Ichemoul (Amas 05). Khenchela, NE Algérie.</w:t>
            </w:r>
          </w:p>
        </w:tc>
      </w:tr>
      <w:tr w:rsidR="004F59A3" w:rsidTr="004F59A3">
        <w:trPr>
          <w:trHeight w:val="920"/>
        </w:trPr>
        <w:tc>
          <w:tcPr>
            <w:tcW w:w="897" w:type="dxa"/>
            <w:shd w:val="clear" w:color="auto" w:fill="D0CECE" w:themeFill="background2" w:themeFillShade="E6"/>
            <w:vAlign w:val="center"/>
          </w:tcPr>
          <w:p w:rsidR="004F59A3" w:rsidRDefault="004F59A3" w:rsidP="004F59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  <w:r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4F59A3" w:rsidRDefault="004F59A3" w:rsidP="004F59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11</w:t>
            </w:r>
            <w:r>
              <w:rPr>
                <w:rFonts w:asciiTheme="majorBidi" w:hAnsiTheme="majorBidi" w:cstheme="majorBidi"/>
                <w:b/>
                <w:bCs/>
              </w:rPr>
              <w:t>h</w:t>
            </w:r>
          </w:p>
        </w:tc>
        <w:tc>
          <w:tcPr>
            <w:tcW w:w="436" w:type="dxa"/>
            <w:shd w:val="clear" w:color="auto" w:fill="D0CECE" w:themeFill="background2" w:themeFillShade="E6"/>
            <w:vAlign w:val="center"/>
          </w:tcPr>
          <w:p w:rsidR="004F59A3" w:rsidRDefault="004F59A3" w:rsidP="004F59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2092" w:type="dxa"/>
            <w:shd w:val="clear" w:color="auto" w:fill="D0CECE" w:themeFill="background2" w:themeFillShade="E6"/>
            <w:vAlign w:val="center"/>
          </w:tcPr>
          <w:p w:rsidR="004F59A3" w:rsidRPr="00286BB9" w:rsidRDefault="004F59A3" w:rsidP="004F59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ZERROUKI Hichem</w:t>
            </w:r>
          </w:p>
        </w:tc>
        <w:tc>
          <w:tcPr>
            <w:tcW w:w="2427" w:type="dxa"/>
            <w:shd w:val="clear" w:color="auto" w:fill="D0CECE" w:themeFill="background2" w:themeFillShade="E6"/>
            <w:vAlign w:val="center"/>
          </w:tcPr>
          <w:p w:rsidR="004F59A3" w:rsidRPr="00286BB9" w:rsidRDefault="004F59A3" w:rsidP="004F59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Mme. HafidFayrouz</w:t>
            </w:r>
          </w:p>
        </w:tc>
        <w:tc>
          <w:tcPr>
            <w:tcW w:w="3871" w:type="dxa"/>
            <w:shd w:val="clear" w:color="auto" w:fill="D0CECE" w:themeFill="background2" w:themeFillShade="E6"/>
            <w:vAlign w:val="center"/>
          </w:tcPr>
          <w:p w:rsidR="004F59A3" w:rsidRPr="00286BB9" w:rsidRDefault="004F59A3" w:rsidP="004F59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MehalaineTakieddine&amp;ZakriAbderraouf</w:t>
            </w:r>
          </w:p>
        </w:tc>
        <w:tc>
          <w:tcPr>
            <w:tcW w:w="2710" w:type="dxa"/>
            <w:gridSpan w:val="2"/>
            <w:shd w:val="clear" w:color="auto" w:fill="D0CECE" w:themeFill="background2" w:themeFillShade="E6"/>
            <w:vAlign w:val="center"/>
          </w:tcPr>
          <w:p w:rsidR="004F59A3" w:rsidRDefault="004F59A3" w:rsidP="004F59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Benzagouta M. Said</w:t>
            </w:r>
          </w:p>
          <w:p w:rsidR="004F59A3" w:rsidRPr="00286BB9" w:rsidRDefault="004F59A3" w:rsidP="004F59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Mme. OuddahAmira</w:t>
            </w:r>
          </w:p>
        </w:tc>
        <w:tc>
          <w:tcPr>
            <w:tcW w:w="3869" w:type="dxa"/>
            <w:shd w:val="clear" w:color="auto" w:fill="BFBFBF" w:themeFill="background1" w:themeFillShade="BF"/>
            <w:vAlign w:val="center"/>
          </w:tcPr>
          <w:p w:rsidR="004F59A3" w:rsidRPr="00286BB9" w:rsidRDefault="004F59A3" w:rsidP="004F59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Etude des gisements et indices cuprifères de djebel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Sidi </w:t>
            </w: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’G</w:t>
            </w: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hi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Oum El Bouaghi</w:t>
            </w:r>
          </w:p>
        </w:tc>
      </w:tr>
      <w:tr w:rsidR="00FD1CF9" w:rsidTr="004F59A3">
        <w:tc>
          <w:tcPr>
            <w:tcW w:w="897" w:type="dxa"/>
            <w:vAlign w:val="center"/>
          </w:tcPr>
          <w:p w:rsidR="00FD1CF9" w:rsidRDefault="00DE552F" w:rsidP="005E1A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5E1AC6">
              <w:rPr>
                <w:rFonts w:asciiTheme="majorBidi" w:hAnsiTheme="majorBidi" w:cstheme="majorBidi"/>
                <w:b/>
                <w:bCs/>
              </w:rPr>
              <w:t>4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12h</w:t>
            </w:r>
          </w:p>
        </w:tc>
        <w:tc>
          <w:tcPr>
            <w:tcW w:w="436" w:type="dxa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2092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MANCHAR Nabil</w:t>
            </w:r>
          </w:p>
        </w:tc>
        <w:tc>
          <w:tcPr>
            <w:tcW w:w="2427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Mme. Berrouk Samia Mme. Bouhafs Samia</w:t>
            </w:r>
          </w:p>
        </w:tc>
        <w:tc>
          <w:tcPr>
            <w:tcW w:w="3871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BouakezHaythem&amp;Bennour Oussama</w:t>
            </w:r>
          </w:p>
        </w:tc>
        <w:tc>
          <w:tcPr>
            <w:tcW w:w="2710" w:type="dxa"/>
            <w:gridSpan w:val="2"/>
            <w:vAlign w:val="center"/>
          </w:tcPr>
          <w:p w:rsidR="00441C15" w:rsidRDefault="00FD1CF9" w:rsidP="00441C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BoumezbeurAbderrahmene</w:t>
            </w:r>
            <w:r w:rsidR="00441C15">
              <w:rPr>
                <w:rFonts w:asciiTheme="majorBidi" w:hAnsiTheme="majorBidi" w:cstheme="majorBidi"/>
                <w:sz w:val="20"/>
                <w:szCs w:val="20"/>
              </w:rPr>
              <w:t xml:space="preserve"> Dr. Hafid Feyrouz</w:t>
            </w:r>
          </w:p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9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Contributions à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la</w:t>
            </w: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caractérisation des mouvements gravitaires dans la région de Constantine et environs</w:t>
            </w:r>
          </w:p>
        </w:tc>
      </w:tr>
      <w:tr w:rsidR="00FD1CF9" w:rsidTr="004F59A3">
        <w:trPr>
          <w:trHeight w:val="286"/>
        </w:trPr>
        <w:tc>
          <w:tcPr>
            <w:tcW w:w="897" w:type="dxa"/>
            <w:shd w:val="clear" w:color="auto" w:fill="D0CECE" w:themeFill="background2" w:themeFillShade="E6"/>
            <w:vAlign w:val="center"/>
          </w:tcPr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6" w:type="dxa"/>
            <w:shd w:val="clear" w:color="auto" w:fill="D0CECE" w:themeFill="background2" w:themeFillShade="E6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92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71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9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D1CF9" w:rsidTr="004F59A3">
        <w:tc>
          <w:tcPr>
            <w:tcW w:w="897" w:type="dxa"/>
            <w:vAlign w:val="center"/>
          </w:tcPr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10h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FD1CF9" w:rsidRPr="00FD0BD2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Mme. OUDDAH Amira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Pr. Khiari Abdelkader</w:t>
            </w:r>
          </w:p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Pr. BoumazbeurAbderrahmene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BoulilaKhadidja&amp;AbabsaBouthaina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FD1CF9" w:rsidRPr="00FD1CF9" w:rsidRDefault="00FD1CF9" w:rsidP="00E60C8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Dr. ZeddamRabah</w:t>
            </w:r>
          </w:p>
          <w:p w:rsidR="00FD1CF9" w:rsidRP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Mr. FerkousHaroune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Caractérisation Pétrographique et Diagenèse des Dolomies Barrémiennes du Djebel Teioualt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286BB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Monts de Ain M’Lila – l’Unité Néritique Constantinoise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FD1CF9" w:rsidTr="004F59A3">
        <w:trPr>
          <w:trHeight w:val="562"/>
        </w:trPr>
        <w:tc>
          <w:tcPr>
            <w:tcW w:w="897" w:type="dxa"/>
            <w:shd w:val="clear" w:color="auto" w:fill="D0CECE" w:themeFill="background2" w:themeFillShade="E6"/>
            <w:vAlign w:val="center"/>
          </w:tcPr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11h</w:t>
            </w:r>
          </w:p>
        </w:tc>
        <w:tc>
          <w:tcPr>
            <w:tcW w:w="436" w:type="dxa"/>
            <w:shd w:val="clear" w:color="auto" w:fill="D0CECE" w:themeFill="background2" w:themeFillShade="E6"/>
            <w:vAlign w:val="center"/>
          </w:tcPr>
          <w:p w:rsidR="00FD1CF9" w:rsidRPr="00FD0BD2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2092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Mr. FERKOUS Haroune</w:t>
            </w:r>
          </w:p>
        </w:tc>
        <w:tc>
          <w:tcPr>
            <w:tcW w:w="2427" w:type="dxa"/>
            <w:shd w:val="clear" w:color="auto" w:fill="D0CECE" w:themeFill="background2" w:themeFillShade="E6"/>
            <w:vAlign w:val="center"/>
          </w:tcPr>
          <w:p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5726">
              <w:rPr>
                <w:rFonts w:asciiTheme="majorBidi" w:hAnsiTheme="majorBidi" w:cstheme="majorBidi"/>
                <w:sz w:val="20"/>
                <w:szCs w:val="20"/>
              </w:rPr>
              <w:t>Mr. Oudni Abdelkader</w:t>
            </w:r>
          </w:p>
        </w:tc>
        <w:tc>
          <w:tcPr>
            <w:tcW w:w="3871" w:type="dxa"/>
            <w:shd w:val="clear" w:color="auto" w:fill="D0CECE" w:themeFill="background2" w:themeFillShade="E6"/>
            <w:vAlign w:val="center"/>
          </w:tcPr>
          <w:p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5726">
              <w:rPr>
                <w:rFonts w:asciiTheme="majorBidi" w:hAnsiTheme="majorBidi" w:cstheme="majorBidi"/>
                <w:sz w:val="20"/>
                <w:szCs w:val="20"/>
              </w:rPr>
              <w:t>Merzkane Mohamed &amp;BendjoudjaFateh</w:t>
            </w:r>
          </w:p>
        </w:tc>
        <w:tc>
          <w:tcPr>
            <w:tcW w:w="2710" w:type="dxa"/>
            <w:gridSpan w:val="2"/>
            <w:shd w:val="clear" w:color="auto" w:fill="D0CECE" w:themeFill="background2" w:themeFillShade="E6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Saadalibadreddine</w:t>
            </w:r>
          </w:p>
          <w:p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Mme. OuddahAmira</w:t>
            </w:r>
          </w:p>
        </w:tc>
        <w:tc>
          <w:tcPr>
            <w:tcW w:w="3869" w:type="dxa"/>
            <w:shd w:val="clear" w:color="auto" w:fill="D0CECE" w:themeFill="background2" w:themeFillShade="E6"/>
            <w:vAlign w:val="center"/>
          </w:tcPr>
          <w:p w:rsidR="00FD1CF9" w:rsidRPr="00286BB9" w:rsidRDefault="00FD1CF9" w:rsidP="003C0F7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Aperçu Biostratigraphique d’Aptien supérieur : Cas de la carrière d’agrégat "Cosider" wilaya d’Oum El Bouaghi.</w:t>
            </w:r>
          </w:p>
        </w:tc>
      </w:tr>
      <w:tr w:rsidR="00FD1CF9" w:rsidRPr="004F59A3" w:rsidTr="004F59A3">
        <w:tc>
          <w:tcPr>
            <w:tcW w:w="897" w:type="dxa"/>
            <w:vAlign w:val="center"/>
          </w:tcPr>
          <w:p w:rsidR="00FD1CF9" w:rsidRDefault="001E1FDD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:rsidR="00DE552F" w:rsidRDefault="001E1FDD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  <w:r w:rsidR="00DE552F">
              <w:rPr>
                <w:rFonts w:asciiTheme="majorBidi" w:hAnsiTheme="majorBidi" w:cstheme="majorBidi"/>
                <w:b/>
                <w:bCs/>
              </w:rPr>
              <w:t>h</w:t>
            </w:r>
          </w:p>
        </w:tc>
        <w:tc>
          <w:tcPr>
            <w:tcW w:w="436" w:type="dxa"/>
            <w:vAlign w:val="center"/>
          </w:tcPr>
          <w:p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2092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MAZOUZ Elhadi</w:t>
            </w:r>
          </w:p>
        </w:tc>
        <w:tc>
          <w:tcPr>
            <w:tcW w:w="2427" w:type="dxa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Pr. Benzagouta Mohamed Said</w:t>
            </w:r>
          </w:p>
        </w:tc>
        <w:tc>
          <w:tcPr>
            <w:tcW w:w="3877" w:type="dxa"/>
            <w:gridSpan w:val="2"/>
            <w:vAlign w:val="center"/>
          </w:tcPr>
          <w:p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Karrai Sabra &amp;Oudni Aya</w:t>
            </w:r>
          </w:p>
        </w:tc>
        <w:tc>
          <w:tcPr>
            <w:tcW w:w="2704" w:type="dxa"/>
            <w:vAlign w:val="center"/>
          </w:tcPr>
          <w:p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</w:p>
          <w:p w:rsidR="00FD1CF9" w:rsidRPr="00801FF3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>Dr. SaadaliBadreddine</w:t>
            </w:r>
          </w:p>
          <w:p w:rsidR="00FD1CF9" w:rsidRPr="00801FF3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>Dr. Zerroukihichem</w:t>
            </w:r>
          </w:p>
          <w:p w:rsidR="00FD1CF9" w:rsidRPr="00801FF3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</w:p>
        </w:tc>
        <w:tc>
          <w:tcPr>
            <w:tcW w:w="3869" w:type="dxa"/>
            <w:vAlign w:val="center"/>
          </w:tcPr>
          <w:p w:rsidR="00FD1CF9" w:rsidRPr="00FC6E3A" w:rsidRDefault="00FD1CF9" w:rsidP="003C0F7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Petrophysical characterization of the Triassic formations of the HassiChergui field - Saharan Platform SE of Algeria</w:t>
            </w:r>
          </w:p>
        </w:tc>
      </w:tr>
    </w:tbl>
    <w:p w:rsidR="00EE0F59" w:rsidRPr="003C0F7F" w:rsidRDefault="00EE0F59" w:rsidP="00286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EE0F59" w:rsidRPr="003C0F7F" w:rsidSect="00824EC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FC" w:rsidRDefault="008958FC" w:rsidP="00FD0BD2">
      <w:pPr>
        <w:spacing w:after="0" w:line="240" w:lineRule="auto"/>
      </w:pPr>
      <w:r>
        <w:separator/>
      </w:r>
    </w:p>
  </w:endnote>
  <w:endnote w:type="continuationSeparator" w:id="0">
    <w:p w:rsidR="008958FC" w:rsidRDefault="008958FC" w:rsidP="00FD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FC" w:rsidRDefault="008958FC" w:rsidP="00FD0BD2">
      <w:pPr>
        <w:spacing w:after="0" w:line="240" w:lineRule="auto"/>
      </w:pPr>
      <w:r>
        <w:separator/>
      </w:r>
    </w:p>
  </w:footnote>
  <w:footnote w:type="continuationSeparator" w:id="0">
    <w:p w:rsidR="008958FC" w:rsidRDefault="008958FC" w:rsidP="00FD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BD2" w:rsidRDefault="00B37B29" w:rsidP="00B37B29">
    <w:pPr>
      <w:tabs>
        <w:tab w:val="left" w:pos="3645"/>
        <w:tab w:val="center" w:pos="7002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ab/>
    </w:r>
    <w:r>
      <w:rPr>
        <w:rFonts w:ascii="Times New Roman" w:hAnsi="Times New Roman" w:cs="Times New Roman"/>
        <w:b/>
        <w:bCs/>
        <w:sz w:val="32"/>
        <w:szCs w:val="32"/>
      </w:rPr>
      <w:tab/>
    </w:r>
    <w:r w:rsidR="00FD0BD2" w:rsidRPr="00C96A6A">
      <w:rPr>
        <w:rFonts w:ascii="Times New Roman" w:hAnsi="Times New Roman" w:cs="Times New Roman"/>
        <w:b/>
        <w:bCs/>
        <w:sz w:val="32"/>
        <w:szCs w:val="32"/>
      </w:rPr>
      <w:t>Université Larbi Ben M’hidi – Oum El Bouaghi</w:t>
    </w:r>
  </w:p>
  <w:p w:rsidR="00FD0BD2" w:rsidRPr="00C96A6A" w:rsidRDefault="00FD0BD2" w:rsidP="00FD0BD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C96A6A">
      <w:rPr>
        <w:rFonts w:ascii="Times New Roman" w:hAnsi="Times New Roman" w:cs="Times New Roman"/>
        <w:b/>
        <w:bCs/>
        <w:sz w:val="32"/>
        <w:szCs w:val="32"/>
      </w:rPr>
      <w:t>Faculté des sciences de la terre et de l’architecture</w:t>
    </w:r>
  </w:p>
  <w:p w:rsidR="00FD0BD2" w:rsidRPr="00C96A6A" w:rsidRDefault="00FD0BD2" w:rsidP="00FD0BD2">
    <w:pPr>
      <w:shd w:val="clear" w:color="auto" w:fill="E7E6E6" w:themeFill="background2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C96A6A">
      <w:rPr>
        <w:rFonts w:ascii="Times New Roman" w:hAnsi="Times New Roman" w:cs="Times New Roman"/>
        <w:b/>
        <w:bCs/>
        <w:sz w:val="32"/>
        <w:szCs w:val="32"/>
      </w:rPr>
      <w:t>DEPARTEMENT DE GEOLOGIE</w:t>
    </w:r>
  </w:p>
  <w:p w:rsidR="00FD0BD2" w:rsidRDefault="00FD0BD2" w:rsidP="00FD0BD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Année universitaire : 2023-2024</w:t>
    </w:r>
  </w:p>
  <w:p w:rsidR="00FD0BD2" w:rsidRDefault="00B37B29" w:rsidP="00B37B29">
    <w:pPr>
      <w:tabs>
        <w:tab w:val="left" w:pos="3705"/>
        <w:tab w:val="center" w:pos="7002"/>
        <w:tab w:val="left" w:pos="10845"/>
      </w:tabs>
      <w:rPr>
        <w:rFonts w:ascii="Times New Roman" w:hAnsi="Times New Roman" w:cs="Times New Roman"/>
        <w:b/>
        <w:bCs/>
        <w:sz w:val="40"/>
        <w:szCs w:val="40"/>
        <w:u w:val="single"/>
      </w:rPr>
    </w:pPr>
    <w:r>
      <w:rPr>
        <w:rFonts w:ascii="Times New Roman" w:hAnsi="Times New Roman" w:cs="Times New Roman"/>
        <w:b/>
        <w:bCs/>
        <w:sz w:val="40"/>
        <w:szCs w:val="40"/>
        <w:u w:val="single"/>
      </w:rPr>
      <w:tab/>
    </w:r>
    <w:r>
      <w:rPr>
        <w:rFonts w:ascii="Times New Roman" w:hAnsi="Times New Roman" w:cs="Times New Roman"/>
        <w:b/>
        <w:bCs/>
        <w:sz w:val="40"/>
        <w:szCs w:val="40"/>
        <w:u w:val="single"/>
      </w:rPr>
      <w:tab/>
    </w:r>
    <w:r w:rsidR="00FD0BD2">
      <w:rPr>
        <w:rFonts w:ascii="Times New Roman" w:hAnsi="Times New Roman" w:cs="Times New Roman"/>
        <w:b/>
        <w:bCs/>
        <w:sz w:val="40"/>
        <w:szCs w:val="40"/>
        <w:u w:val="single"/>
      </w:rPr>
      <w:t>Les thèmes finaux de</w:t>
    </w:r>
    <w:r w:rsidR="00FD0BD2" w:rsidRPr="00C96A6A">
      <w:rPr>
        <w:rFonts w:ascii="Times New Roman" w:hAnsi="Times New Roman" w:cs="Times New Roman"/>
        <w:b/>
        <w:bCs/>
        <w:sz w:val="40"/>
        <w:szCs w:val="40"/>
        <w:u w:val="single"/>
      </w:rPr>
      <w:t xml:space="preserve"> fin d’étude</w:t>
    </w:r>
    <w:r>
      <w:rPr>
        <w:rFonts w:ascii="Times New Roman" w:hAnsi="Times New Roman" w:cs="Times New Roman"/>
        <w:b/>
        <w:bCs/>
        <w:sz w:val="40"/>
        <w:szCs w:val="40"/>
        <w:u w:val="single"/>
      </w:rPr>
      <w:tab/>
    </w:r>
  </w:p>
  <w:p w:rsidR="00FD0BD2" w:rsidRDefault="00FD0BD2">
    <w:pPr>
      <w:pStyle w:val="En-tte"/>
    </w:pPr>
  </w:p>
  <w:p w:rsidR="00B37B29" w:rsidRDefault="00B37B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C7"/>
    <w:rsid w:val="0002678A"/>
    <w:rsid w:val="000D6D7F"/>
    <w:rsid w:val="00111254"/>
    <w:rsid w:val="0014048D"/>
    <w:rsid w:val="00173489"/>
    <w:rsid w:val="001D6A54"/>
    <w:rsid w:val="001E1FDD"/>
    <w:rsid w:val="001F45F9"/>
    <w:rsid w:val="00286BB9"/>
    <w:rsid w:val="002A192D"/>
    <w:rsid w:val="003159A9"/>
    <w:rsid w:val="00333962"/>
    <w:rsid w:val="00341341"/>
    <w:rsid w:val="00374B50"/>
    <w:rsid w:val="003C0F7F"/>
    <w:rsid w:val="00441C15"/>
    <w:rsid w:val="0049406D"/>
    <w:rsid w:val="004F3FDB"/>
    <w:rsid w:val="004F59A3"/>
    <w:rsid w:val="00526139"/>
    <w:rsid w:val="00565AE2"/>
    <w:rsid w:val="00594922"/>
    <w:rsid w:val="005B3035"/>
    <w:rsid w:val="005E1AC6"/>
    <w:rsid w:val="006105F4"/>
    <w:rsid w:val="006140E3"/>
    <w:rsid w:val="0069792C"/>
    <w:rsid w:val="00786F9E"/>
    <w:rsid w:val="007F369A"/>
    <w:rsid w:val="00801FF3"/>
    <w:rsid w:val="00824EC7"/>
    <w:rsid w:val="00843857"/>
    <w:rsid w:val="00856A52"/>
    <w:rsid w:val="0085743E"/>
    <w:rsid w:val="00864246"/>
    <w:rsid w:val="00883D90"/>
    <w:rsid w:val="008958FC"/>
    <w:rsid w:val="008A0FDC"/>
    <w:rsid w:val="008F0AFD"/>
    <w:rsid w:val="00907654"/>
    <w:rsid w:val="00911CFB"/>
    <w:rsid w:val="00993058"/>
    <w:rsid w:val="009B7958"/>
    <w:rsid w:val="009C5FAC"/>
    <w:rsid w:val="009D7A63"/>
    <w:rsid w:val="009F12A4"/>
    <w:rsid w:val="00A45726"/>
    <w:rsid w:val="00A52912"/>
    <w:rsid w:val="00AB1DE0"/>
    <w:rsid w:val="00AE1EBC"/>
    <w:rsid w:val="00B37B29"/>
    <w:rsid w:val="00B73038"/>
    <w:rsid w:val="00B855A5"/>
    <w:rsid w:val="00BB09D0"/>
    <w:rsid w:val="00BE5D44"/>
    <w:rsid w:val="00C22DD1"/>
    <w:rsid w:val="00C96A6A"/>
    <w:rsid w:val="00CD1A95"/>
    <w:rsid w:val="00CF5846"/>
    <w:rsid w:val="00D36C6D"/>
    <w:rsid w:val="00D77B39"/>
    <w:rsid w:val="00D86ECC"/>
    <w:rsid w:val="00DB5178"/>
    <w:rsid w:val="00DC5A92"/>
    <w:rsid w:val="00DE552F"/>
    <w:rsid w:val="00E60C8B"/>
    <w:rsid w:val="00E61408"/>
    <w:rsid w:val="00EB6A56"/>
    <w:rsid w:val="00EE0F59"/>
    <w:rsid w:val="00F11BD6"/>
    <w:rsid w:val="00F47D4F"/>
    <w:rsid w:val="00FA2D8A"/>
    <w:rsid w:val="00FB3DF2"/>
    <w:rsid w:val="00FC6E3A"/>
    <w:rsid w:val="00FD0BD2"/>
    <w:rsid w:val="00FD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D6D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6D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6D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6D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6D7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D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BD2"/>
  </w:style>
  <w:style w:type="paragraph" w:styleId="Pieddepage">
    <w:name w:val="footer"/>
    <w:basedOn w:val="Normal"/>
    <w:link w:val="PieddepageCar"/>
    <w:uiPriority w:val="99"/>
    <w:unhideWhenUsed/>
    <w:rsid w:val="00FD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D6D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6D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6D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6D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6D7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D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BD2"/>
  </w:style>
  <w:style w:type="paragraph" w:styleId="Pieddepage">
    <w:name w:val="footer"/>
    <w:basedOn w:val="Normal"/>
    <w:link w:val="PieddepageCar"/>
    <w:uiPriority w:val="99"/>
    <w:unhideWhenUsed/>
    <w:rsid w:val="00FD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terasoft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terasoft</dc:creator>
  <cp:lastModifiedBy>user</cp:lastModifiedBy>
  <cp:revision>2</cp:revision>
  <cp:lastPrinted>2004-12-31T22:53:00Z</cp:lastPrinted>
  <dcterms:created xsi:type="dcterms:W3CDTF">2024-06-20T11:43:00Z</dcterms:created>
  <dcterms:modified xsi:type="dcterms:W3CDTF">2024-06-20T11:43:00Z</dcterms:modified>
</cp:coreProperties>
</file>