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rFonts w:hint="cs"/>
                <w:b/>
                <w:bCs/>
                <w:rtl/>
              </w:rPr>
              <w:t>الاجابة النموذجية</w:t>
            </w: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rFonts w:hint="cs"/>
                <w:b/>
                <w:bCs/>
                <w:rtl/>
              </w:rPr>
              <w:t>المواد</w:t>
            </w:r>
          </w:p>
        </w:tc>
      </w:tr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b/>
                <w:bCs/>
              </w:rPr>
              <w:t>Informatique 2</w:t>
            </w:r>
          </w:p>
        </w:tc>
      </w:tr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b/>
                <w:bCs/>
              </w:rPr>
              <w:t>Urbanisme</w:t>
            </w:r>
          </w:p>
        </w:tc>
      </w:tr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b/>
                <w:bCs/>
              </w:rPr>
              <w:t>Mathématiques 2 : Statistiques</w:t>
            </w:r>
          </w:p>
        </w:tc>
      </w:tr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b/>
                <w:bCs/>
              </w:rPr>
              <w:t>Géomorphologie</w:t>
            </w:r>
          </w:p>
        </w:tc>
      </w:tr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b/>
                <w:bCs/>
              </w:rPr>
              <w:t>Physique 2</w:t>
            </w:r>
          </w:p>
        </w:tc>
      </w:tr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rPr>
                <w:b/>
                <w:bCs/>
              </w:rPr>
            </w:pPr>
            <w:r w:rsidRPr="00360343">
              <w:rPr>
                <w:b/>
                <w:bCs/>
              </w:rPr>
              <w:t>Analyse de l’espace géographique</w:t>
            </w:r>
          </w:p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b/>
                <w:bCs/>
              </w:rPr>
              <w:t>et aménagement du territoire 2</w:t>
            </w:r>
          </w:p>
        </w:tc>
      </w:tr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b/>
                <w:bCs/>
              </w:rPr>
              <w:t>Introduction à la géomantique</w:t>
            </w:r>
          </w:p>
        </w:tc>
      </w:tr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b/>
                <w:bCs/>
              </w:rPr>
              <w:t>Langues étrangères 2</w:t>
            </w:r>
            <w:bookmarkStart w:id="0" w:name="_GoBack"/>
            <w:bookmarkEnd w:id="0"/>
          </w:p>
        </w:tc>
      </w:tr>
    </w:tbl>
    <w:p w:rsidR="00791939" w:rsidRDefault="00791939"/>
    <w:sectPr w:rsidR="00791939" w:rsidSect="00360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43"/>
    <w:rsid w:val="00360343"/>
    <w:rsid w:val="0079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2024-05-19T13:17:00Z</dcterms:created>
  <dcterms:modified xsi:type="dcterms:W3CDTF">2024-05-19T13:21:00Z</dcterms:modified>
</cp:coreProperties>
</file>