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09" w:rsidRDefault="004B6F09" w:rsidP="004B6F09">
      <w:pPr>
        <w:pStyle w:val="En-tte"/>
        <w:jc w:val="center"/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D5A300A" wp14:editId="67F1EA83">
            <wp:simplePos x="0" y="0"/>
            <wp:positionH relativeFrom="margin">
              <wp:posOffset>5370830</wp:posOffset>
            </wp:positionH>
            <wp:positionV relativeFrom="paragraph">
              <wp:posOffset>19685</wp:posOffset>
            </wp:positionV>
            <wp:extent cx="1065530" cy="1021080"/>
            <wp:effectExtent l="19050" t="19050" r="20320" b="26670"/>
            <wp:wrapThrough wrapText="bothSides">
              <wp:wrapPolygon edited="0">
                <wp:start x="-386" y="-403"/>
                <wp:lineTo x="-386" y="21761"/>
                <wp:lineTo x="21626" y="21761"/>
                <wp:lineTo x="21626" y="-403"/>
                <wp:lineTo x="-386" y="-403"/>
              </wp:wrapPolygon>
            </wp:wrapThrough>
            <wp:docPr id="4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5044" r="21973" b="25221"/>
                    <a:stretch/>
                  </pic:blipFill>
                  <pic:spPr bwMode="auto">
                    <a:xfrm>
                      <a:off x="0" y="0"/>
                      <a:ext cx="1065530" cy="10210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75B">
        <w:rPr>
          <w:rFonts w:asciiTheme="majorBidi" w:hAnsiTheme="majorBidi" w:cstheme="majorBidi"/>
        </w:rPr>
        <w:t>MINISTERE DE L'ENSEIGNEMENT SUPERIEUR ET DE LA RECHETRCHE SCIENTIFIQUE</w:t>
      </w:r>
    </w:p>
    <w:p w:rsidR="004B6F09" w:rsidRPr="00C1275B" w:rsidRDefault="004B6F09" w:rsidP="004B6F09">
      <w:pPr>
        <w:pStyle w:val="En-tte"/>
        <w:jc w:val="center"/>
        <w:rPr>
          <w:rFonts w:asciiTheme="majorBidi" w:hAnsiTheme="majorBidi" w:cstheme="majorBidi"/>
        </w:rPr>
      </w:pPr>
    </w:p>
    <w:p w:rsidR="004B6F09" w:rsidRPr="004B6F09" w:rsidRDefault="004B6F09" w:rsidP="004B6F09">
      <w:pPr>
        <w:pStyle w:val="En-tte"/>
        <w:rPr>
          <w:rFonts w:asciiTheme="majorBidi" w:hAnsiTheme="majorBidi" w:cstheme="majorBidi"/>
        </w:rPr>
      </w:pPr>
      <w:r w:rsidRPr="004B6F09">
        <w:rPr>
          <w:rFonts w:asciiTheme="majorBidi" w:hAnsiTheme="majorBidi" w:cstheme="majorBidi"/>
        </w:rPr>
        <w:t>Université Larbi Ben M’hidi d’Oum El Bouaghi BOUAGHI</w:t>
      </w:r>
    </w:p>
    <w:p w:rsidR="004B6F09" w:rsidRPr="004B6F09" w:rsidRDefault="004B6F09" w:rsidP="004B6F09">
      <w:pPr>
        <w:pStyle w:val="En-tte"/>
        <w:rPr>
          <w:rFonts w:asciiTheme="majorBidi" w:hAnsiTheme="majorBidi" w:cstheme="majorBidi"/>
          <w:sz w:val="24"/>
          <w:szCs w:val="24"/>
        </w:rPr>
      </w:pPr>
      <w:r w:rsidRPr="004B6F09">
        <w:rPr>
          <w:rFonts w:asciiTheme="majorBidi" w:hAnsiTheme="majorBidi" w:cstheme="majorBidi"/>
          <w:sz w:val="24"/>
          <w:szCs w:val="24"/>
        </w:rPr>
        <w:t>Faculté des sciences de la terre et de l’architecture</w:t>
      </w:r>
    </w:p>
    <w:p w:rsidR="004B6F09" w:rsidRPr="004B6F09" w:rsidRDefault="004B6F09" w:rsidP="0092667D">
      <w:pPr>
        <w:pStyle w:val="En-tte"/>
        <w:rPr>
          <w:rFonts w:asciiTheme="majorBidi" w:hAnsiTheme="majorBidi" w:cstheme="majorBidi"/>
          <w:sz w:val="24"/>
          <w:szCs w:val="24"/>
        </w:rPr>
      </w:pPr>
      <w:r w:rsidRPr="004B6F09">
        <w:rPr>
          <w:rFonts w:asciiTheme="majorBidi" w:hAnsiTheme="majorBidi" w:cstheme="majorBidi"/>
          <w:sz w:val="24"/>
          <w:szCs w:val="24"/>
        </w:rPr>
        <w:t>Département de géologie</w:t>
      </w:r>
    </w:p>
    <w:p w:rsidR="004B6F09" w:rsidRDefault="004B6F09" w:rsidP="0092667D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B6F0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Examen de </w:t>
      </w:r>
      <w:r w:rsidR="00405F9F">
        <w:rPr>
          <w:rFonts w:asciiTheme="majorBidi" w:hAnsiTheme="majorBidi" w:cstheme="majorBidi"/>
          <w:b/>
          <w:bCs/>
          <w:sz w:val="24"/>
          <w:szCs w:val="24"/>
          <w:u w:val="single"/>
        </w:rPr>
        <w:t>Paléontologie</w:t>
      </w:r>
    </w:p>
    <w:p w:rsidR="004B6F09" w:rsidRDefault="004B6F09" w:rsidP="004B6F09">
      <w:pPr>
        <w:pStyle w:val="En-t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167640</wp:posOffset>
                </wp:positionV>
                <wp:extent cx="75723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402FF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13.2pt" to="526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B12632" w:rsidRDefault="00B12632" w:rsidP="00FA1BF7">
      <w:pPr>
        <w:jc w:val="both"/>
        <w:rPr>
          <w:rFonts w:asciiTheme="majorBidi" w:hAnsiTheme="majorBidi" w:cstheme="majorBidi"/>
          <w:sz w:val="24"/>
          <w:szCs w:val="24"/>
        </w:rPr>
      </w:pPr>
      <w:r w:rsidRPr="004B6F0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B12632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A1BF7" w:rsidRPr="00FA1BF7" w:rsidRDefault="00FA1BF7" w:rsidP="00FA1BF7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FA1BF7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</w:rPr>
        <w:t>Cunningtoniceras tinrhertsense</w:t>
      </w:r>
      <w:r w:rsidRPr="00FA1BF7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(Collignon, 1965)</w:t>
      </w:r>
    </w:p>
    <w:p w:rsidR="00405F9F" w:rsidRPr="00FA1BF7" w:rsidRDefault="00405F9F" w:rsidP="00405F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B050"/>
          <w:sz w:val="24"/>
          <w:szCs w:val="24"/>
        </w:rPr>
      </w:pP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1965 </w:t>
      </w:r>
      <w:r w:rsidR="00FA1BF7" w:rsidRPr="00FA1BF7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Kamerunoceras tinrhertense </w:t>
      </w:r>
      <w:r w:rsidR="0092667D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Collignon), p,</w:t>
      </w: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175, pl. D.</w:t>
      </w:r>
    </w:p>
    <w:p w:rsidR="0092667D" w:rsidRPr="00FA1BF7" w:rsidRDefault="00FA1BF7" w:rsidP="009266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B050"/>
          <w:sz w:val="24"/>
          <w:szCs w:val="24"/>
        </w:rPr>
      </w:pP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N</w:t>
      </w:r>
      <w:r w:rsidR="00405F9F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on</w:t>
      </w: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.</w:t>
      </w:r>
      <w:r w:rsidR="00405F9F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1985 </w:t>
      </w:r>
      <w:r w:rsidR="00405F9F" w:rsidRPr="00FA1BF7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Kamerunoceras tinrhertense </w:t>
      </w:r>
      <w:r w:rsidR="00405F9F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Collignon</w:t>
      </w:r>
      <w:r w:rsidR="0092667D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 :</w:t>
      </w:r>
      <w:r w:rsidR="00405F9F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Zaborski, p. 51, text-figs</w:t>
      </w: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.</w:t>
      </w:r>
      <w:r w:rsidR="00405F9F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57-59</w:t>
      </w:r>
      <w:r w:rsidR="0092667D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.</w:t>
      </w:r>
      <w:r w:rsidR="00405F9F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</w:t>
      </w:r>
    </w:p>
    <w:p w:rsidR="0092667D" w:rsidRDefault="00405F9F" w:rsidP="00FA1BF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color w:val="00B050"/>
          <w:sz w:val="24"/>
          <w:szCs w:val="24"/>
        </w:rPr>
      </w:pP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20</w:t>
      </w:r>
      <w:r w:rsidR="0092667D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24</w:t>
      </w: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</w:t>
      </w:r>
      <w:r w:rsidRPr="00FA1BF7">
        <w:rPr>
          <w:rFonts w:ascii="Times New Roman" w:eastAsia="TimesNewRomanPSMT" w:hAnsi="Times New Roman" w:cs="Times New Roman"/>
          <w:i/>
          <w:iCs/>
          <w:color w:val="00B050"/>
          <w:sz w:val="24"/>
          <w:szCs w:val="24"/>
        </w:rPr>
        <w:t>Cunningtoniceras tinrhertense</w:t>
      </w: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Collignon </w:t>
      </w:r>
      <w:r w:rsidR="00FA1BF7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:</w:t>
      </w:r>
      <w:r w:rsidR="0092667D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Kennedy &amp; Gale, p</w:t>
      </w:r>
      <w:r w:rsidR="00FA1BF7"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>.</w:t>
      </w:r>
      <w:r w:rsidRPr="00FA1BF7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291, pl. figs. 25-26.</w:t>
      </w:r>
    </w:p>
    <w:p w:rsidR="00FA1BF7" w:rsidRPr="00F663EE" w:rsidRDefault="00FA1BF7" w:rsidP="00F663E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Times New Roman" w:eastAsia="TimesNewRomanPSMT" w:hAnsi="Times New Roman" w:cs="Times New Roman"/>
          <w:color w:val="00B050"/>
          <w:sz w:val="24"/>
          <w:szCs w:val="24"/>
        </w:rPr>
      </w:pPr>
      <w:r w:rsidRPr="00F663EE">
        <w:rPr>
          <w:rFonts w:ascii="Times New Roman" w:eastAsia="TimesNewRomanPSMT" w:hAnsi="Times New Roman" w:cs="Times New Roman"/>
          <w:i/>
          <w:iCs/>
          <w:color w:val="00B050"/>
          <w:sz w:val="24"/>
          <w:szCs w:val="24"/>
        </w:rPr>
        <w:t>Cunningtoniceras inerme</w:t>
      </w:r>
      <w:r w:rsidRP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fut découverte en 1965 par Collignon qui l’évoque dans son document dans la page </w:t>
      </w:r>
      <w:r w:rsidR="00F663EE" w:rsidRP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175, l’illustre dans la planche D et lui attribue l’appellation de </w:t>
      </w:r>
      <w:r w:rsidR="00F663EE" w:rsidRPr="00F663EE">
        <w:rPr>
          <w:rFonts w:ascii="Times New Roman" w:eastAsia="TimesNewRomanPSMT" w:hAnsi="Times New Roman" w:cs="Times New Roman"/>
          <w:i/>
          <w:iCs/>
          <w:color w:val="00B050"/>
          <w:sz w:val="24"/>
          <w:szCs w:val="24"/>
        </w:rPr>
        <w:t>Kamerunoceras tinrhertense</w:t>
      </w:r>
      <w:r w:rsidR="00F663EE" w:rsidRP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, en 1985 Zaborski attribue son matériel par erreur au </w:t>
      </w:r>
      <w:r w:rsidR="00F663EE" w:rsidRPr="00F663EE">
        <w:rPr>
          <w:rFonts w:ascii="Times New Roman" w:eastAsia="TimesNewRomanPSMT" w:hAnsi="Times New Roman" w:cs="Times New Roman"/>
          <w:i/>
          <w:iCs/>
          <w:color w:val="00B050"/>
          <w:sz w:val="24"/>
          <w:szCs w:val="24"/>
        </w:rPr>
        <w:t>K. tinrhertense</w:t>
      </w:r>
      <w:r w:rsidR="00F663EE" w:rsidRP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qui sera décrite en page 51 et illustré</w:t>
      </w:r>
      <w:r w:rsid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e dans </w:t>
      </w:r>
      <w:r w:rsidR="00F663EE" w:rsidRP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la figure 57, 58 et 59, en 2024 dans le document de Kennedy &amp; Gale </w:t>
      </w:r>
      <w:r w:rsidR="00F663EE" w:rsidRPr="00F663EE">
        <w:rPr>
          <w:rFonts w:ascii="Times New Roman" w:eastAsia="TimesNewRomanPSMT" w:hAnsi="Times New Roman" w:cs="Times New Roman"/>
          <w:i/>
          <w:iCs/>
          <w:color w:val="00B050"/>
          <w:sz w:val="24"/>
          <w:szCs w:val="24"/>
        </w:rPr>
        <w:t>Cunningtoniceras tinrhertsense</w:t>
      </w:r>
      <w:r w:rsidR="00F663EE" w:rsidRPr="00F663EE">
        <w:rPr>
          <w:rFonts w:ascii="Times New Roman" w:eastAsia="TimesNewRomanPSMT" w:hAnsi="Times New Roman" w:cs="Times New Roman"/>
          <w:color w:val="00B050"/>
          <w:sz w:val="24"/>
          <w:szCs w:val="24"/>
        </w:rPr>
        <w:t xml:space="preserve"> devient la nouvelle appellation de l’espèce qui sera discutée dans la page 291 et photographiée dans les deux figures 25 et 26. </w:t>
      </w:r>
    </w:p>
    <w:p w:rsidR="00F663EE" w:rsidRDefault="00B12632" w:rsidP="00F663EE">
      <w:pPr>
        <w:rPr>
          <w:rFonts w:asciiTheme="majorBidi" w:hAnsiTheme="majorBidi" w:cstheme="majorBidi"/>
          <w:sz w:val="24"/>
          <w:szCs w:val="24"/>
        </w:rPr>
      </w:pPr>
      <w:r w:rsidRPr="004B6F09">
        <w:rPr>
          <w:rFonts w:asciiTheme="majorBidi" w:hAnsiTheme="majorBidi" w:cstheme="majorBidi"/>
          <w:b/>
          <w:bCs/>
          <w:sz w:val="24"/>
          <w:szCs w:val="24"/>
          <w:u w:val="single"/>
        </w:rPr>
        <w:t>ercice 2</w:t>
      </w:r>
      <w:r w:rsidRPr="0092667D">
        <w:rPr>
          <w:rFonts w:asciiTheme="majorBidi" w:hAnsiTheme="majorBidi" w:cstheme="majorBidi"/>
          <w:sz w:val="24"/>
          <w:szCs w:val="24"/>
        </w:rPr>
        <w:t xml:space="preserve"> : </w:t>
      </w:r>
    </w:p>
    <w:p w:rsidR="00361C32" w:rsidRPr="00F663EE" w:rsidRDefault="00F663EE" w:rsidP="00F663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color w:val="00B050"/>
          <w:sz w:val="24"/>
          <w:szCs w:val="24"/>
        </w:rPr>
      </w:pPr>
      <w:r w:rsidRPr="00F663EE">
        <w:rPr>
          <w:rFonts w:asciiTheme="majorBidi" w:hAnsiTheme="majorBidi" w:cstheme="majorBidi"/>
          <w:color w:val="00B050"/>
          <w:sz w:val="24"/>
          <w:szCs w:val="24"/>
        </w:rPr>
        <w:t xml:space="preserve">A- </w:t>
      </w:r>
      <w:r w:rsidRPr="00F663EE">
        <w:rPr>
          <w:rFonts w:asciiTheme="majorBidi" w:hAnsiTheme="majorBidi" w:cstheme="majorBidi"/>
          <w:i/>
          <w:iCs/>
          <w:color w:val="00B050"/>
          <w:sz w:val="24"/>
          <w:szCs w:val="24"/>
        </w:rPr>
        <w:t>Sharpeiceras laticlavium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 xml:space="preserve"> et B- </w:t>
      </w:r>
      <w:r w:rsidRPr="00F663EE">
        <w:rPr>
          <w:rFonts w:asciiTheme="majorBidi" w:hAnsiTheme="majorBidi" w:cstheme="majorBidi"/>
          <w:i/>
          <w:iCs/>
          <w:color w:val="00B050"/>
          <w:sz w:val="24"/>
          <w:szCs w:val="24"/>
        </w:rPr>
        <w:t>Acanthoceras rhotomage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</w:p>
    <w:p w:rsidR="00361C32" w:rsidRDefault="00F663EE" w:rsidP="00F663E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663EE">
        <w:rPr>
          <w:rFonts w:asciiTheme="majorBidi" w:hAnsiTheme="majorBidi" w:cstheme="majorBidi"/>
          <w:i/>
          <w:iCs/>
          <w:color w:val="00B050"/>
          <w:sz w:val="24"/>
          <w:szCs w:val="24"/>
        </w:rPr>
        <w:t>Sharpeiceras laticlavium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>se differencie nettement de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>l’</w:t>
      </w:r>
      <w:r w:rsidRPr="00F663EE">
        <w:rPr>
          <w:rFonts w:asciiTheme="majorBidi" w:hAnsiTheme="majorBidi" w:cstheme="majorBidi"/>
          <w:i/>
          <w:iCs/>
          <w:color w:val="00B050"/>
          <w:sz w:val="24"/>
          <w:szCs w:val="24"/>
        </w:rPr>
        <w:t>Acanthoceras rhotomage</w:t>
      </w:r>
      <w:r w:rsidRPr="00F663EE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r w:rsidRPr="00F663EE">
        <w:rPr>
          <w:rFonts w:asciiTheme="majorBidi" w:hAnsiTheme="majorBidi" w:cstheme="majorBidi"/>
          <w:color w:val="00B050"/>
          <w:sz w:val="24"/>
          <w:szCs w:val="24"/>
        </w:rPr>
        <w:t>par une costulation plus dense avec un espase intercostal plus étroit et des cotes moins larges ainsi que des tubercules latéraux</w:t>
      </w:r>
    </w:p>
    <w:p w:rsidR="00361C32" w:rsidRDefault="00361C32" w:rsidP="00361C32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361C32" w:rsidRDefault="00361C32" w:rsidP="00F663EE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361C32">
        <w:rPr>
          <w:rFonts w:asciiTheme="majorBidi" w:hAnsiTheme="majorBidi" w:cstheme="majorBidi"/>
          <w:b/>
          <w:bCs/>
          <w:sz w:val="24"/>
          <w:szCs w:val="24"/>
        </w:rPr>
        <w:t>Exercice 3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61C32" w:rsidRPr="00B07E25" w:rsidRDefault="00F663EE" w:rsidP="00361C32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B07E25">
        <w:rPr>
          <w:rFonts w:asciiTheme="majorBidi" w:hAnsiTheme="majorBidi" w:cstheme="majorBidi"/>
          <w:color w:val="00B050"/>
          <w:sz w:val="24"/>
          <w:szCs w:val="24"/>
        </w:rPr>
        <w:t>Trilobites</w:t>
      </w:r>
    </w:p>
    <w:p w:rsidR="00361C32" w:rsidRPr="00B07E25" w:rsidRDefault="00F663EE" w:rsidP="00361C32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B07E25">
        <w:rPr>
          <w:rFonts w:asciiTheme="majorBidi" w:hAnsiTheme="majorBidi" w:cstheme="majorBidi"/>
          <w:color w:val="00B050"/>
          <w:sz w:val="24"/>
          <w:szCs w:val="24"/>
        </w:rPr>
        <w:t xml:space="preserve">Latéralement ce groupe se subdivise en </w:t>
      </w:r>
      <w:r w:rsidR="00B07E25" w:rsidRPr="00B07E25">
        <w:rPr>
          <w:rFonts w:asciiTheme="majorBidi" w:hAnsiTheme="majorBidi" w:cstheme="majorBidi"/>
          <w:color w:val="00B050"/>
          <w:sz w:val="24"/>
          <w:szCs w:val="24"/>
        </w:rPr>
        <w:t xml:space="preserve">plèvre gauche, plèvre droite et rachis tandis que longitudinalement trois compartiments sont détectés : céphalon (tête), thorax et queue (phygidium). </w:t>
      </w:r>
      <w:r w:rsidR="00361C32" w:rsidRPr="00B07E25">
        <w:rPr>
          <w:rFonts w:asciiTheme="majorBidi" w:hAnsiTheme="majorBidi" w:cstheme="majorBidi"/>
          <w:color w:val="00B050"/>
          <w:sz w:val="24"/>
          <w:szCs w:val="24"/>
        </w:rPr>
        <w:t xml:space="preserve">Donner un petit aperçu sur la morphologie du groupe (latéralement et longitudinalement ? </w:t>
      </w:r>
    </w:p>
    <w:p w:rsidR="00361C32" w:rsidRPr="00155E6D" w:rsidRDefault="00B07E25" w:rsidP="00361C32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>Les trilobites ont occupé le Paléozoïque uniquement</w:t>
      </w:r>
    </w:p>
    <w:p w:rsidR="00B07E25" w:rsidRPr="00155E6D" w:rsidRDefault="00B07E25" w:rsidP="00155E6D">
      <w:pPr>
        <w:pStyle w:val="Paragraphedeliste"/>
        <w:numPr>
          <w:ilvl w:val="0"/>
          <w:numId w:val="7"/>
        </w:numPr>
        <w:ind w:left="993" w:hanging="142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>Presque une dizaines d</w:t>
      </w:r>
      <w:r w:rsidR="00155E6D" w:rsidRPr="00155E6D">
        <w:rPr>
          <w:rFonts w:asciiTheme="majorBidi" w:hAnsiTheme="majorBidi" w:cstheme="majorBidi"/>
          <w:color w:val="00B050"/>
          <w:sz w:val="24"/>
          <w:szCs w:val="24"/>
        </w:rPr>
        <w:t>’ordres de</w:t>
      </w:r>
      <w:r w:rsidRPr="00155E6D">
        <w:rPr>
          <w:rFonts w:asciiTheme="majorBidi" w:hAnsiTheme="majorBidi" w:cstheme="majorBidi"/>
          <w:color w:val="00B050"/>
          <w:sz w:val="24"/>
          <w:szCs w:val="24"/>
        </w:rPr>
        <w:t xml:space="preserve"> trilobites existaient.</w:t>
      </w:r>
    </w:p>
    <w:p w:rsidR="00155E6D" w:rsidRPr="00155E6D" w:rsidRDefault="00155E6D" w:rsidP="00155E6D">
      <w:pPr>
        <w:pStyle w:val="Paragraphedeliste"/>
        <w:numPr>
          <w:ilvl w:val="0"/>
          <w:numId w:val="7"/>
        </w:numPr>
        <w:ind w:left="993" w:hanging="142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>L’ordre Ptichipariida est le plus diversifié.</w:t>
      </w:r>
    </w:p>
    <w:p w:rsidR="00155E6D" w:rsidRPr="00155E6D" w:rsidRDefault="00155E6D" w:rsidP="00155E6D">
      <w:pPr>
        <w:pStyle w:val="Paragraphedeliste"/>
        <w:numPr>
          <w:ilvl w:val="0"/>
          <w:numId w:val="7"/>
        </w:numPr>
        <w:ind w:left="993" w:hanging="142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>Le dernier ordre ayant vécu est celui de Proetida.</w:t>
      </w:r>
    </w:p>
    <w:p w:rsidR="00B07E25" w:rsidRDefault="00155E6D" w:rsidP="00155E6D">
      <w:pPr>
        <w:pStyle w:val="Paragraphedeliste"/>
        <w:numPr>
          <w:ilvl w:val="0"/>
          <w:numId w:val="7"/>
        </w:numPr>
        <w:ind w:left="993" w:hanging="142"/>
        <w:jc w:val="both"/>
        <w:rPr>
          <w:rFonts w:asciiTheme="majorBidi" w:hAnsiTheme="majorBidi" w:cstheme="majorBidi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 xml:space="preserve">Tous les trilobites se sont apparus durant le Cambrien et l’Ordovicien. </w:t>
      </w:r>
    </w:p>
    <w:p w:rsidR="00155E6D" w:rsidRPr="00155E6D" w:rsidRDefault="00155E6D" w:rsidP="00155E6D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 xml:space="preserve">Un changement morphologique est signalé entre les différents ordres (d’où l’établissement d’une classification) au cours des temps géologiques. </w:t>
      </w:r>
    </w:p>
    <w:p w:rsidR="00361C32" w:rsidRPr="00155E6D" w:rsidRDefault="00155E6D" w:rsidP="00155E6D">
      <w:pPr>
        <w:pStyle w:val="Paragraphedeliste"/>
        <w:numPr>
          <w:ilvl w:val="0"/>
          <w:numId w:val="7"/>
        </w:numPr>
        <w:ind w:left="993" w:hanging="142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>Ce changement morphologique est due à une évolution du groupe dans l’espoir de survivre et s’adapter aux différentes variation</w:t>
      </w:r>
      <w:r>
        <w:rPr>
          <w:rFonts w:asciiTheme="majorBidi" w:hAnsiTheme="majorBidi" w:cstheme="majorBidi"/>
          <w:color w:val="00B050"/>
          <w:sz w:val="24"/>
          <w:szCs w:val="24"/>
        </w:rPr>
        <w:t>s</w:t>
      </w:r>
      <w:r w:rsidRPr="00155E6D">
        <w:rPr>
          <w:rFonts w:asciiTheme="majorBidi" w:hAnsiTheme="majorBidi" w:cstheme="majorBidi"/>
          <w:color w:val="00B050"/>
          <w:sz w:val="24"/>
          <w:szCs w:val="24"/>
        </w:rPr>
        <w:t xml:space="preserve"> de facteurs environnementaux.</w:t>
      </w:r>
    </w:p>
    <w:p w:rsidR="00A70A48" w:rsidRPr="00361C32" w:rsidRDefault="00155E6D" w:rsidP="00361C32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155E6D">
        <w:rPr>
          <w:rFonts w:asciiTheme="majorBidi" w:hAnsiTheme="majorBidi" w:cstheme="majorBidi"/>
          <w:color w:val="00B050"/>
          <w:sz w:val="24"/>
          <w:szCs w:val="24"/>
        </w:rPr>
        <w:t>Fin du Silurien et celle du Dévonien</w:t>
      </w:r>
    </w:p>
    <w:p w:rsidR="0092667D" w:rsidRDefault="0092667D" w:rsidP="004B6F09">
      <w:pPr>
        <w:pStyle w:val="Paragraphedeliste"/>
        <w:tabs>
          <w:tab w:val="left" w:pos="284"/>
        </w:tabs>
        <w:ind w:left="0"/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92667D" w:rsidRDefault="0092667D" w:rsidP="004B6F09">
      <w:pPr>
        <w:pStyle w:val="Paragraphedeliste"/>
        <w:tabs>
          <w:tab w:val="left" w:pos="284"/>
        </w:tabs>
        <w:ind w:left="0"/>
        <w:jc w:val="right"/>
        <w:rPr>
          <w:rFonts w:asciiTheme="majorBidi" w:hAnsiTheme="majorBidi" w:cstheme="majorBidi"/>
          <w:sz w:val="24"/>
          <w:szCs w:val="24"/>
        </w:rPr>
      </w:pPr>
    </w:p>
    <w:p w:rsidR="004B6F09" w:rsidRPr="004B6F09" w:rsidRDefault="004B6F09" w:rsidP="004B6F09">
      <w:pPr>
        <w:pStyle w:val="Paragraphedeliste"/>
        <w:tabs>
          <w:tab w:val="left" w:pos="284"/>
        </w:tabs>
        <w:ind w:left="0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6F09">
        <w:rPr>
          <w:rFonts w:asciiTheme="majorBidi" w:hAnsiTheme="majorBidi" w:cstheme="majorBidi"/>
          <w:b/>
          <w:bCs/>
          <w:sz w:val="20"/>
          <w:szCs w:val="20"/>
        </w:rPr>
        <w:t>Dr. AOUISSI Riad</w:t>
      </w:r>
    </w:p>
    <w:sectPr w:rsidR="004B6F09" w:rsidRPr="004B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49" w:rsidRDefault="00813649" w:rsidP="004B6F09">
      <w:pPr>
        <w:spacing w:after="0" w:line="240" w:lineRule="auto"/>
      </w:pPr>
      <w:r>
        <w:separator/>
      </w:r>
    </w:p>
  </w:endnote>
  <w:endnote w:type="continuationSeparator" w:id="0">
    <w:p w:rsidR="00813649" w:rsidRDefault="00813649" w:rsidP="004B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49" w:rsidRDefault="00813649" w:rsidP="004B6F09">
      <w:pPr>
        <w:spacing w:after="0" w:line="240" w:lineRule="auto"/>
      </w:pPr>
      <w:r>
        <w:separator/>
      </w:r>
    </w:p>
  </w:footnote>
  <w:footnote w:type="continuationSeparator" w:id="0">
    <w:p w:rsidR="00813649" w:rsidRDefault="00813649" w:rsidP="004B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79A"/>
    <w:multiLevelType w:val="hybridMultilevel"/>
    <w:tmpl w:val="9FDADA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484"/>
    <w:multiLevelType w:val="hybridMultilevel"/>
    <w:tmpl w:val="7BBA1A92"/>
    <w:lvl w:ilvl="0" w:tplc="51BC2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7466"/>
    <w:multiLevelType w:val="hybridMultilevel"/>
    <w:tmpl w:val="EBF46CBA"/>
    <w:lvl w:ilvl="0" w:tplc="9F26F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3A76"/>
    <w:multiLevelType w:val="hybridMultilevel"/>
    <w:tmpl w:val="719CED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4318"/>
    <w:multiLevelType w:val="hybridMultilevel"/>
    <w:tmpl w:val="7FE61CF4"/>
    <w:lvl w:ilvl="0" w:tplc="FE3028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D6ABA"/>
    <w:multiLevelType w:val="hybridMultilevel"/>
    <w:tmpl w:val="AC280E7C"/>
    <w:lvl w:ilvl="0" w:tplc="BD82BAA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0E6B6F"/>
    <w:multiLevelType w:val="hybridMultilevel"/>
    <w:tmpl w:val="81D68E3C"/>
    <w:lvl w:ilvl="0" w:tplc="3196C1E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31DD2"/>
    <w:multiLevelType w:val="hybridMultilevel"/>
    <w:tmpl w:val="0A8C06DA"/>
    <w:lvl w:ilvl="0" w:tplc="5E02041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19"/>
    <w:rsid w:val="000F5D5E"/>
    <w:rsid w:val="00155E6D"/>
    <w:rsid w:val="002C4819"/>
    <w:rsid w:val="00361C32"/>
    <w:rsid w:val="00405F9F"/>
    <w:rsid w:val="004B6F09"/>
    <w:rsid w:val="00604953"/>
    <w:rsid w:val="007353AC"/>
    <w:rsid w:val="00772A4C"/>
    <w:rsid w:val="00777CA4"/>
    <w:rsid w:val="00813649"/>
    <w:rsid w:val="00916FCB"/>
    <w:rsid w:val="0092667D"/>
    <w:rsid w:val="00941DD0"/>
    <w:rsid w:val="00A70A48"/>
    <w:rsid w:val="00AC1619"/>
    <w:rsid w:val="00B07E25"/>
    <w:rsid w:val="00B12632"/>
    <w:rsid w:val="00B30818"/>
    <w:rsid w:val="00B9566A"/>
    <w:rsid w:val="00CF0B6A"/>
    <w:rsid w:val="00E706A2"/>
    <w:rsid w:val="00EE54F2"/>
    <w:rsid w:val="00F663EE"/>
    <w:rsid w:val="00F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5EDD32-0DEF-46FF-A237-B888F770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C481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706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6F09"/>
  </w:style>
  <w:style w:type="paragraph" w:styleId="Pieddepage">
    <w:name w:val="footer"/>
    <w:basedOn w:val="Normal"/>
    <w:link w:val="PieddepageCar"/>
    <w:uiPriority w:val="99"/>
    <w:unhideWhenUsed/>
    <w:rsid w:val="004B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terasoft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terasoft</dc:creator>
  <cp:keywords/>
  <dc:description/>
  <cp:lastModifiedBy>terasoft</cp:lastModifiedBy>
  <cp:revision>2</cp:revision>
  <dcterms:created xsi:type="dcterms:W3CDTF">2024-05-26T08:40:00Z</dcterms:created>
  <dcterms:modified xsi:type="dcterms:W3CDTF">2024-05-26T08:40:00Z</dcterms:modified>
</cp:coreProperties>
</file>