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45" w:rsidRDefault="000F1845" w:rsidP="000F1845">
      <w:pPr>
        <w:bidi/>
        <w:jc w:val="center"/>
        <w:rPr>
          <w:b/>
          <w:bCs/>
          <w:sz w:val="32"/>
          <w:szCs w:val="32"/>
          <w:lang w:bidi="ar-DZ"/>
        </w:rPr>
      </w:pPr>
      <w:bookmarkStart w:id="0" w:name="_GoBack"/>
      <w:bookmarkEnd w:id="0"/>
      <w:r>
        <w:rPr>
          <w:rFonts w:hint="cs"/>
          <w:b/>
          <w:bCs/>
          <w:sz w:val="32"/>
          <w:szCs w:val="32"/>
          <w:rtl/>
          <w:lang w:bidi="ar-DZ"/>
        </w:rPr>
        <w:t>التصحيح النموذجي لامتحان مقياس التربص الميداني</w:t>
      </w:r>
    </w:p>
    <w:p w:rsidR="000F1845" w:rsidRDefault="000F1845" w:rsidP="000F1845">
      <w:pPr>
        <w:bidi/>
        <w:rPr>
          <w:b/>
          <w:bCs/>
          <w:sz w:val="32"/>
          <w:szCs w:val="32"/>
          <w:lang w:bidi="ar-DZ"/>
        </w:rPr>
      </w:pPr>
    </w:p>
    <w:p w:rsidR="000F1845" w:rsidRDefault="000F1845" w:rsidP="000F1845">
      <w:pPr>
        <w:bidi/>
        <w:rPr>
          <w:b/>
          <w:bCs/>
          <w:sz w:val="32"/>
          <w:szCs w:val="32"/>
          <w:lang w:bidi="ar-DZ"/>
        </w:rPr>
      </w:pPr>
      <w:r w:rsidRPr="00CD0334">
        <w:rPr>
          <w:rFonts w:hint="cs"/>
          <w:b/>
          <w:bCs/>
          <w:sz w:val="32"/>
          <w:szCs w:val="32"/>
          <w:rtl/>
          <w:lang w:bidi="ar-DZ"/>
        </w:rPr>
        <w:t xml:space="preserve">السؤال الأول </w:t>
      </w:r>
      <w:r>
        <w:rPr>
          <w:b/>
          <w:bCs/>
          <w:sz w:val="32"/>
          <w:szCs w:val="32"/>
          <w:lang w:bidi="ar-DZ"/>
        </w:rPr>
        <w:t>4</w:t>
      </w:r>
      <w:r>
        <w:rPr>
          <w:rFonts w:hint="cs"/>
          <w:b/>
          <w:bCs/>
          <w:sz w:val="32"/>
          <w:szCs w:val="32"/>
          <w:rtl/>
          <w:lang w:bidi="ar-DZ"/>
        </w:rPr>
        <w:t>ن</w:t>
      </w:r>
      <w:r>
        <w:rPr>
          <w:b/>
          <w:bCs/>
          <w:sz w:val="32"/>
          <w:szCs w:val="32"/>
          <w:lang w:bidi="ar-DZ"/>
        </w:rPr>
        <w:t xml:space="preserve"> </w:t>
      </w:r>
      <w:r>
        <w:rPr>
          <w:rFonts w:hint="cs"/>
          <w:b/>
          <w:bCs/>
          <w:sz w:val="32"/>
          <w:szCs w:val="32"/>
          <w:rtl/>
          <w:lang w:bidi="ar-DZ"/>
        </w:rPr>
        <w:t xml:space="preserve"> </w:t>
      </w:r>
      <w:r>
        <w:rPr>
          <w:b/>
          <w:bCs/>
          <w:sz w:val="32"/>
          <w:szCs w:val="32"/>
          <w:lang w:bidi="ar-DZ"/>
        </w:rPr>
        <w:t xml:space="preserve"> </w:t>
      </w:r>
    </w:p>
    <w:p w:rsidR="000F1845" w:rsidRPr="000F1845" w:rsidRDefault="000F1845" w:rsidP="000F1845">
      <w:pPr>
        <w:bidi/>
        <w:rPr>
          <w:b/>
          <w:bCs/>
          <w:sz w:val="32"/>
          <w:szCs w:val="32"/>
          <w:lang w:bidi="ar-DZ"/>
        </w:rPr>
      </w:pPr>
      <w:r>
        <w:rPr>
          <w:rFonts w:hint="cs"/>
          <w:sz w:val="28"/>
          <w:szCs w:val="28"/>
          <w:rtl/>
          <w:lang w:bidi="ar-DZ"/>
        </w:rPr>
        <w:t>-اعطي مفهوما للتربص الميداني واذكر اطاره القانوني</w:t>
      </w:r>
    </w:p>
    <w:p w:rsidR="00874EFF" w:rsidRDefault="000F1845" w:rsidP="000F1845">
      <w:pPr>
        <w:bidi/>
        <w:ind w:firstLine="708"/>
        <w:jc w:val="both"/>
      </w:pPr>
      <w:r w:rsidRPr="002E2BA2">
        <w:rPr>
          <w:rFonts w:ascii="Sakkal Majalla" w:eastAsia="Calibri" w:hAnsi="Sakkal Majalla" w:cs="Sakkal Majalla"/>
          <w:sz w:val="28"/>
          <w:szCs w:val="28"/>
          <w:rtl/>
          <w:lang w:bidi="ar-DZ"/>
        </w:rPr>
        <w:t xml:space="preserve">التربص الميداني في التعليم العالي هو وسيلة </w:t>
      </w:r>
      <w:r w:rsidRPr="002E2BA2">
        <w:rPr>
          <w:rFonts w:ascii="Sakkal Majalla" w:eastAsia="Calibri" w:hAnsi="Sakkal Majalla" w:cs="Sakkal Majalla" w:hint="cs"/>
          <w:sz w:val="28"/>
          <w:szCs w:val="28"/>
          <w:rtl/>
          <w:lang w:bidi="ar-DZ"/>
        </w:rPr>
        <w:t>بيداغوجية تتمثل</w:t>
      </w:r>
      <w:r w:rsidRPr="002E2BA2">
        <w:rPr>
          <w:rFonts w:ascii="Sakkal Majalla" w:eastAsia="Calibri" w:hAnsi="Sakkal Majalla" w:cs="Sakkal Majalla"/>
          <w:sz w:val="28"/>
          <w:szCs w:val="28"/>
          <w:rtl/>
          <w:lang w:bidi="ar-DZ"/>
        </w:rPr>
        <w:t xml:space="preserve"> في فترة تكوين تطبيقي ، تتم في وسط مهني تحت اشراف أحد الأساتذة الجامعيين وتأطير أحد المهنيين في المؤسسة المستقبلة، تبرز أهميته في  مساعدة المتربص على الاحتكاك المباشر بالحياة المهنية واكتساب المعارف والمهارات والاتجاهات لممارسة المهنة التي يتم اعداد الطالب لها.</w:t>
      </w:r>
    </w:p>
    <w:p w:rsidR="000F1845" w:rsidRDefault="000F1845" w:rsidP="000F1845">
      <w:pPr>
        <w:jc w:val="right"/>
      </w:pPr>
    </w:p>
    <w:p w:rsidR="000F1845" w:rsidRPr="000F1845" w:rsidRDefault="000F1845" w:rsidP="000F1845">
      <w:pPr>
        <w:bidi/>
        <w:spacing w:after="200" w:line="360" w:lineRule="auto"/>
        <w:jc w:val="both"/>
        <w:rPr>
          <w:rFonts w:ascii="Arial" w:eastAsia="Times New Roman" w:hAnsi="Arial" w:cs="Arial"/>
          <w:sz w:val="28"/>
          <w:szCs w:val="28"/>
          <w:rtl/>
          <w:lang w:eastAsia="fr-FR" w:bidi="ar-DZ"/>
        </w:rPr>
      </w:pPr>
      <w:r w:rsidRPr="000F1845">
        <w:rPr>
          <w:rFonts w:ascii="Calibri" w:eastAsia="Times New Roman" w:hAnsi="Calibri" w:cs="Arial" w:hint="cs"/>
          <w:b/>
          <w:bCs/>
          <w:sz w:val="28"/>
          <w:szCs w:val="28"/>
          <w:rtl/>
          <w:lang w:eastAsia="fr-FR"/>
        </w:rPr>
        <w:t>ا</w:t>
      </w:r>
      <w:r w:rsidRPr="000F1845">
        <w:rPr>
          <w:rFonts w:ascii="Calibri" w:eastAsia="Times New Roman" w:hAnsi="Calibri" w:cs="Arial"/>
          <w:b/>
          <w:bCs/>
          <w:sz w:val="28"/>
          <w:szCs w:val="28"/>
          <w:rtl/>
          <w:lang w:eastAsia="fr-FR"/>
        </w:rPr>
        <w:t>لإطار القانوني للتربص الميداني</w:t>
      </w:r>
      <w:r w:rsidRPr="000F1845">
        <w:rPr>
          <w:rFonts w:ascii="Calibri" w:eastAsia="Times New Roman" w:hAnsi="Calibri" w:cs="Arial"/>
          <w:sz w:val="28"/>
          <w:szCs w:val="28"/>
          <w:lang w:eastAsia="fr-FR"/>
        </w:rPr>
        <w:t xml:space="preserve"> : </w:t>
      </w:r>
      <w:r w:rsidRPr="000F1845">
        <w:rPr>
          <w:rFonts w:ascii="Calibri" w:eastAsia="Times New Roman" w:hAnsi="Calibri" w:cs="Arial"/>
          <w:sz w:val="28"/>
          <w:szCs w:val="28"/>
          <w:rtl/>
          <w:lang w:eastAsia="fr-FR"/>
        </w:rPr>
        <w:t>ينظم ويحدد التربصات الميدانية في الوسط المهني مختلف القوانين التالية</w:t>
      </w:r>
      <w:r w:rsidRPr="000F1845">
        <w:rPr>
          <w:rFonts w:ascii="Calibri" w:eastAsia="Times New Roman" w:hAnsi="Calibri" w:cs="Arial"/>
          <w:sz w:val="28"/>
          <w:szCs w:val="28"/>
          <w:lang w:eastAsia="fr-FR"/>
        </w:rPr>
        <w:t xml:space="preserve"> : * </w:t>
      </w:r>
      <w:r w:rsidRPr="000F1845">
        <w:rPr>
          <w:rFonts w:ascii="Calibri" w:eastAsia="Times New Roman" w:hAnsi="Calibri" w:cs="Arial"/>
          <w:sz w:val="28"/>
          <w:szCs w:val="28"/>
          <w:rtl/>
          <w:lang w:eastAsia="fr-FR"/>
        </w:rPr>
        <w:t>المرسوم التنفيذي رقم 08/265 المؤرخ في 19 اوت 2008 يتضمن نظام الدراسات للحصول على شهادة الليسانس والماستر</w:t>
      </w:r>
      <w:r w:rsidRPr="000F1845">
        <w:rPr>
          <w:rFonts w:ascii="Calibri" w:eastAsia="Times New Roman" w:hAnsi="Calibri" w:cs="Arial"/>
          <w:sz w:val="28"/>
          <w:szCs w:val="28"/>
          <w:lang w:eastAsia="fr-FR"/>
        </w:rPr>
        <w:t xml:space="preserve"> . * </w:t>
      </w:r>
      <w:r w:rsidRPr="000F1845">
        <w:rPr>
          <w:rFonts w:ascii="Calibri" w:eastAsia="Times New Roman" w:hAnsi="Calibri" w:cs="Arial"/>
          <w:sz w:val="28"/>
          <w:szCs w:val="28"/>
          <w:rtl/>
          <w:lang w:eastAsia="fr-FR"/>
        </w:rPr>
        <w:t xml:space="preserve">المرسوم التنفيذي رقم 13/306 المؤرخ في 31 اوت 2013 يتضمن تنظيم التربصات الميدانية في الوسط المهني لفائدة </w:t>
      </w:r>
      <w:proofErr w:type="gramStart"/>
      <w:r w:rsidRPr="000F1845">
        <w:rPr>
          <w:rFonts w:ascii="Calibri" w:eastAsia="Times New Roman" w:hAnsi="Calibri" w:cs="Arial"/>
          <w:sz w:val="28"/>
          <w:szCs w:val="28"/>
          <w:rtl/>
          <w:lang w:eastAsia="fr-FR"/>
        </w:rPr>
        <w:t>الطلبة</w:t>
      </w:r>
      <w:r w:rsidRPr="000F1845">
        <w:rPr>
          <w:rFonts w:ascii="Calibri" w:eastAsia="Times New Roman" w:hAnsi="Calibri" w:cs="Arial"/>
          <w:sz w:val="28"/>
          <w:szCs w:val="28"/>
          <w:lang w:eastAsia="fr-FR"/>
        </w:rPr>
        <w:t xml:space="preserve"> .</w:t>
      </w:r>
      <w:proofErr w:type="gramEnd"/>
      <w:r w:rsidRPr="000F1845">
        <w:rPr>
          <w:rFonts w:ascii="Calibri" w:eastAsia="Times New Roman" w:hAnsi="Calibri" w:cs="Arial"/>
          <w:sz w:val="28"/>
          <w:szCs w:val="28"/>
          <w:lang w:eastAsia="fr-FR"/>
        </w:rPr>
        <w:t xml:space="preserve"> * </w:t>
      </w:r>
      <w:r w:rsidRPr="000F1845">
        <w:rPr>
          <w:rFonts w:ascii="Calibri" w:eastAsia="Times New Roman" w:hAnsi="Calibri" w:cs="Arial"/>
          <w:sz w:val="28"/>
          <w:szCs w:val="28"/>
          <w:rtl/>
          <w:lang w:eastAsia="fr-FR"/>
        </w:rPr>
        <w:t xml:space="preserve">قرار مؤرخ في 21 </w:t>
      </w:r>
      <w:proofErr w:type="spellStart"/>
      <w:r w:rsidRPr="000F1845">
        <w:rPr>
          <w:rFonts w:ascii="Calibri" w:eastAsia="Times New Roman" w:hAnsi="Calibri" w:cs="Arial"/>
          <w:sz w:val="28"/>
          <w:szCs w:val="28"/>
          <w:rtl/>
          <w:lang w:eastAsia="fr-FR"/>
        </w:rPr>
        <w:t>جانفي</w:t>
      </w:r>
      <w:proofErr w:type="spellEnd"/>
      <w:r w:rsidRPr="000F1845">
        <w:rPr>
          <w:rFonts w:ascii="Calibri" w:eastAsia="Times New Roman" w:hAnsi="Calibri" w:cs="Arial"/>
          <w:sz w:val="28"/>
          <w:szCs w:val="28"/>
          <w:rtl/>
          <w:lang w:eastAsia="fr-FR"/>
        </w:rPr>
        <w:t xml:space="preserve"> 2015 يحدد طبيعة التربصات الميدانية في الوسط المهني لفائدة الطلبة وكيفيات تقييمها وبرمجتها ومراقبتها</w:t>
      </w:r>
    </w:p>
    <w:p w:rsidR="000F1845" w:rsidRDefault="000F1845" w:rsidP="000F1845">
      <w:pPr>
        <w:bidi/>
        <w:rPr>
          <w:b/>
          <w:bCs/>
          <w:sz w:val="32"/>
          <w:szCs w:val="32"/>
          <w:rtl/>
          <w:lang w:bidi="ar-DZ"/>
        </w:rPr>
      </w:pPr>
      <w:r w:rsidRPr="00CD0334">
        <w:rPr>
          <w:rFonts w:hint="cs"/>
          <w:b/>
          <w:bCs/>
          <w:sz w:val="32"/>
          <w:szCs w:val="32"/>
          <w:rtl/>
          <w:lang w:bidi="ar-DZ"/>
        </w:rPr>
        <w:t xml:space="preserve">السؤال الثاني </w:t>
      </w:r>
      <w:r>
        <w:rPr>
          <w:b/>
          <w:bCs/>
          <w:sz w:val="32"/>
          <w:szCs w:val="32"/>
          <w:lang w:bidi="ar-DZ"/>
        </w:rPr>
        <w:t>4</w:t>
      </w:r>
      <w:r>
        <w:rPr>
          <w:rFonts w:hint="cs"/>
          <w:b/>
          <w:bCs/>
          <w:sz w:val="32"/>
          <w:szCs w:val="32"/>
          <w:rtl/>
          <w:lang w:bidi="ar-DZ"/>
        </w:rPr>
        <w:t>ن</w:t>
      </w:r>
    </w:p>
    <w:p w:rsidR="000F1845" w:rsidRDefault="000F1845" w:rsidP="000F1845">
      <w:pPr>
        <w:jc w:val="right"/>
        <w:rPr>
          <w:sz w:val="28"/>
          <w:szCs w:val="28"/>
          <w:lang w:bidi="ar-DZ"/>
        </w:rPr>
      </w:pPr>
      <w:r>
        <w:rPr>
          <w:rFonts w:hint="cs"/>
          <w:sz w:val="28"/>
          <w:szCs w:val="28"/>
          <w:rtl/>
          <w:lang w:bidi="ar-DZ"/>
        </w:rPr>
        <w:t>-فيما تكمن اهداف التربص الميداني بالنسبة للمؤسسة المرسلة</w:t>
      </w:r>
    </w:p>
    <w:p w:rsidR="000F1845" w:rsidRPr="002E2BA2" w:rsidRDefault="000F1845" w:rsidP="000F1845">
      <w:pPr>
        <w:bidi/>
        <w:jc w:val="both"/>
        <w:rPr>
          <w:rFonts w:ascii="Sakkal Majalla" w:eastAsia="Calibri" w:hAnsi="Sakkal Majalla" w:cs="Sakkal Majalla"/>
          <w:b/>
          <w:bCs/>
          <w:sz w:val="28"/>
          <w:szCs w:val="28"/>
          <w:rtl/>
          <w:lang w:bidi="ar-DZ"/>
        </w:rPr>
      </w:pPr>
      <w:r w:rsidRPr="002E2BA2">
        <w:rPr>
          <w:rFonts w:ascii="Sakkal Majalla" w:eastAsia="Calibri" w:hAnsi="Sakkal Majalla" w:cs="Sakkal Majalla"/>
          <w:b/>
          <w:bCs/>
          <w:sz w:val="28"/>
          <w:szCs w:val="28"/>
          <w:rtl/>
          <w:lang w:bidi="ar-DZ"/>
        </w:rPr>
        <w:t xml:space="preserve">بالنسبة للمؤسسة </w:t>
      </w:r>
      <w:proofErr w:type="gramStart"/>
      <w:r w:rsidRPr="002E2BA2">
        <w:rPr>
          <w:rFonts w:ascii="Sakkal Majalla" w:eastAsia="Calibri" w:hAnsi="Sakkal Majalla" w:cs="Sakkal Majalla"/>
          <w:b/>
          <w:bCs/>
          <w:sz w:val="28"/>
          <w:szCs w:val="28"/>
          <w:rtl/>
          <w:lang w:bidi="ar-DZ"/>
        </w:rPr>
        <w:t>المرسلة :</w:t>
      </w:r>
      <w:proofErr w:type="gramEnd"/>
    </w:p>
    <w:p w:rsidR="000F1845" w:rsidRPr="002E2BA2" w:rsidRDefault="000F1845" w:rsidP="000F1845">
      <w:pPr>
        <w:numPr>
          <w:ilvl w:val="0"/>
          <w:numId w:val="1"/>
        </w:numPr>
        <w:bidi/>
        <w:ind w:left="0"/>
        <w:contextualSpacing/>
        <w:jc w:val="both"/>
        <w:rPr>
          <w:rFonts w:ascii="Sakkal Majalla" w:eastAsia="Calibri" w:hAnsi="Sakkal Majalla" w:cs="Sakkal Majalla"/>
          <w:sz w:val="28"/>
          <w:szCs w:val="28"/>
          <w:lang w:bidi="ar-DZ"/>
        </w:rPr>
      </w:pPr>
      <w:r w:rsidRPr="002E2BA2">
        <w:rPr>
          <w:rFonts w:ascii="Sakkal Majalla" w:eastAsia="Calibri" w:hAnsi="Sakkal Majalla" w:cs="Sakkal Majalla"/>
          <w:sz w:val="28"/>
          <w:szCs w:val="28"/>
          <w:rtl/>
          <w:lang w:bidi="ar-DZ"/>
        </w:rPr>
        <w:t xml:space="preserve">الانفتاح على المحيط الاقتصادي والاجتماعي وربط علاقات تعاون </w:t>
      </w:r>
      <w:proofErr w:type="gramStart"/>
      <w:r w:rsidRPr="002E2BA2">
        <w:rPr>
          <w:rFonts w:ascii="Sakkal Majalla" w:eastAsia="Calibri" w:hAnsi="Sakkal Majalla" w:cs="Sakkal Majalla"/>
          <w:sz w:val="28"/>
          <w:szCs w:val="28"/>
          <w:rtl/>
          <w:lang w:bidi="ar-DZ"/>
        </w:rPr>
        <w:t>معه .</w:t>
      </w:r>
      <w:proofErr w:type="gramEnd"/>
    </w:p>
    <w:p w:rsidR="000F1845" w:rsidRPr="002E2BA2" w:rsidRDefault="000F1845" w:rsidP="000F1845">
      <w:pPr>
        <w:numPr>
          <w:ilvl w:val="0"/>
          <w:numId w:val="1"/>
        </w:numPr>
        <w:bidi/>
        <w:ind w:left="0"/>
        <w:contextualSpacing/>
        <w:jc w:val="both"/>
        <w:rPr>
          <w:rFonts w:ascii="Sakkal Majalla" w:eastAsia="Calibri" w:hAnsi="Sakkal Majalla" w:cs="Sakkal Majalla"/>
          <w:sz w:val="28"/>
          <w:szCs w:val="28"/>
          <w:lang w:bidi="ar-DZ"/>
        </w:rPr>
      </w:pPr>
      <w:r w:rsidRPr="002E2BA2">
        <w:rPr>
          <w:rFonts w:ascii="Sakkal Majalla" w:eastAsia="Calibri" w:hAnsi="Sakkal Majalla" w:cs="Sakkal Majalla"/>
          <w:sz w:val="28"/>
          <w:szCs w:val="28"/>
          <w:rtl/>
          <w:lang w:bidi="ar-DZ"/>
        </w:rPr>
        <w:t>التعريف بالخبرات والكفاءات التي تمتلكها مؤسسة التكوين لدى الادارات العمومية والمؤسسات الاقتصادية وهياكل المجتمع المدني.</w:t>
      </w:r>
    </w:p>
    <w:p w:rsidR="000F1845" w:rsidRPr="002E2BA2" w:rsidRDefault="000F1845" w:rsidP="000F1845">
      <w:pPr>
        <w:numPr>
          <w:ilvl w:val="0"/>
          <w:numId w:val="1"/>
        </w:numPr>
        <w:bidi/>
        <w:ind w:left="0"/>
        <w:contextualSpacing/>
        <w:jc w:val="both"/>
        <w:rPr>
          <w:rFonts w:ascii="Sakkal Majalla" w:eastAsia="Calibri" w:hAnsi="Sakkal Majalla" w:cs="Sakkal Majalla"/>
          <w:sz w:val="28"/>
          <w:szCs w:val="28"/>
          <w:lang w:bidi="ar-DZ"/>
        </w:rPr>
      </w:pPr>
      <w:r w:rsidRPr="002E2BA2">
        <w:rPr>
          <w:rFonts w:ascii="Sakkal Majalla" w:eastAsia="Calibri" w:hAnsi="Sakkal Majalla" w:cs="Sakkal Majalla"/>
          <w:sz w:val="28"/>
          <w:szCs w:val="28"/>
          <w:rtl/>
          <w:lang w:bidi="ar-DZ"/>
        </w:rPr>
        <w:t xml:space="preserve">توفير ميدان </w:t>
      </w:r>
      <w:proofErr w:type="spellStart"/>
      <w:r w:rsidRPr="002E2BA2">
        <w:rPr>
          <w:rFonts w:ascii="Sakkal Majalla" w:eastAsia="Calibri" w:hAnsi="Sakkal Majalla" w:cs="Sakkal Majalla"/>
          <w:sz w:val="28"/>
          <w:szCs w:val="28"/>
          <w:rtl/>
          <w:lang w:bidi="ar-DZ"/>
        </w:rPr>
        <w:t>لاجراء</w:t>
      </w:r>
      <w:proofErr w:type="spellEnd"/>
      <w:r w:rsidRPr="002E2BA2">
        <w:rPr>
          <w:rFonts w:ascii="Sakkal Majalla" w:eastAsia="Calibri" w:hAnsi="Sakkal Majalla" w:cs="Sakkal Majalla"/>
          <w:sz w:val="28"/>
          <w:szCs w:val="28"/>
          <w:rtl/>
          <w:lang w:bidi="ar-DZ"/>
        </w:rPr>
        <w:t xml:space="preserve"> الدراسات والأبحاث العلمية .</w:t>
      </w:r>
    </w:p>
    <w:p w:rsidR="000F1845" w:rsidRPr="002E2BA2" w:rsidRDefault="000F1845" w:rsidP="000F1845">
      <w:pPr>
        <w:numPr>
          <w:ilvl w:val="0"/>
          <w:numId w:val="1"/>
        </w:numPr>
        <w:bidi/>
        <w:ind w:left="0"/>
        <w:contextualSpacing/>
        <w:jc w:val="both"/>
        <w:rPr>
          <w:rFonts w:ascii="Sakkal Majalla" w:eastAsia="Calibri" w:hAnsi="Sakkal Majalla" w:cs="Sakkal Majalla"/>
          <w:sz w:val="28"/>
          <w:szCs w:val="28"/>
          <w:lang w:bidi="ar-DZ"/>
        </w:rPr>
      </w:pPr>
      <w:r w:rsidRPr="002E2BA2">
        <w:rPr>
          <w:rFonts w:ascii="Sakkal Majalla" w:eastAsia="Calibri" w:hAnsi="Sakkal Majalla" w:cs="Sakkal Majalla"/>
          <w:sz w:val="28"/>
          <w:szCs w:val="28"/>
          <w:rtl/>
          <w:lang w:bidi="ar-DZ"/>
        </w:rPr>
        <w:t xml:space="preserve">تقديم صورة عن مستوى التكوين الذي تقدمه </w:t>
      </w:r>
      <w:proofErr w:type="gramStart"/>
      <w:r w:rsidRPr="002E2BA2">
        <w:rPr>
          <w:rFonts w:ascii="Sakkal Majalla" w:eastAsia="Calibri" w:hAnsi="Sakkal Majalla" w:cs="Sakkal Majalla"/>
          <w:sz w:val="28"/>
          <w:szCs w:val="28"/>
          <w:rtl/>
          <w:lang w:bidi="ar-DZ"/>
        </w:rPr>
        <w:t>المؤسسة .</w:t>
      </w:r>
      <w:proofErr w:type="gramEnd"/>
    </w:p>
    <w:p w:rsidR="000F1845" w:rsidRDefault="000F1845" w:rsidP="000F1845">
      <w:pPr>
        <w:jc w:val="right"/>
        <w:rPr>
          <w:rFonts w:ascii="Sakkal Majalla" w:eastAsia="Calibri" w:hAnsi="Sakkal Majalla" w:cs="Sakkal Majalla"/>
          <w:sz w:val="28"/>
          <w:szCs w:val="28"/>
          <w:lang w:bidi="ar-DZ"/>
        </w:rPr>
      </w:pPr>
      <w:r w:rsidRPr="002E2BA2">
        <w:rPr>
          <w:rFonts w:ascii="Sakkal Majalla" w:eastAsia="Calibri" w:hAnsi="Sakkal Majalla" w:cs="Sakkal Majalla"/>
          <w:sz w:val="28"/>
          <w:szCs w:val="28"/>
          <w:rtl/>
          <w:lang w:bidi="ar-DZ"/>
        </w:rPr>
        <w:t>تقييم لمحتوى التكوين النظري وملائمته مع واقع الحياة العملية</w:t>
      </w:r>
    </w:p>
    <w:p w:rsidR="000F1845" w:rsidRPr="00AF4D43" w:rsidRDefault="000F1845" w:rsidP="000F1845">
      <w:pPr>
        <w:bidi/>
        <w:rPr>
          <w:b/>
          <w:bCs/>
          <w:sz w:val="32"/>
          <w:szCs w:val="32"/>
          <w:rtl/>
          <w:lang w:bidi="ar-DZ"/>
        </w:rPr>
      </w:pPr>
      <w:r>
        <w:rPr>
          <w:rFonts w:hint="cs"/>
          <w:sz w:val="28"/>
          <w:szCs w:val="28"/>
          <w:rtl/>
          <w:lang w:bidi="ar-DZ"/>
        </w:rPr>
        <w:t>ا</w:t>
      </w:r>
      <w:r w:rsidRPr="00AF4D43">
        <w:rPr>
          <w:rFonts w:hint="cs"/>
          <w:b/>
          <w:bCs/>
          <w:sz w:val="32"/>
          <w:szCs w:val="32"/>
          <w:rtl/>
          <w:lang w:bidi="ar-DZ"/>
        </w:rPr>
        <w:t xml:space="preserve">لسؤال الثالث </w:t>
      </w:r>
      <w:r>
        <w:rPr>
          <w:b/>
          <w:bCs/>
          <w:sz w:val="32"/>
          <w:szCs w:val="32"/>
          <w:lang w:bidi="ar-DZ"/>
        </w:rPr>
        <w:t>6</w:t>
      </w:r>
      <w:r>
        <w:rPr>
          <w:rFonts w:hint="cs"/>
          <w:b/>
          <w:bCs/>
          <w:sz w:val="32"/>
          <w:szCs w:val="32"/>
          <w:rtl/>
          <w:lang w:bidi="ar-DZ"/>
        </w:rPr>
        <w:t>ن</w:t>
      </w:r>
    </w:p>
    <w:p w:rsidR="000F1845" w:rsidRDefault="000F1845" w:rsidP="000F1845">
      <w:pPr>
        <w:jc w:val="right"/>
        <w:rPr>
          <w:sz w:val="28"/>
          <w:szCs w:val="28"/>
          <w:rtl/>
          <w:lang w:bidi="ar-DZ"/>
        </w:rPr>
      </w:pPr>
      <w:r>
        <w:rPr>
          <w:rFonts w:hint="cs"/>
          <w:sz w:val="28"/>
          <w:szCs w:val="28"/>
          <w:rtl/>
          <w:lang w:bidi="ar-DZ"/>
        </w:rPr>
        <w:t xml:space="preserve">-اذكر الأطراف الفاعلة في التربص الميداني </w:t>
      </w:r>
    </w:p>
    <w:p w:rsidR="000F1845" w:rsidRDefault="000F1845" w:rsidP="000F1845">
      <w:pPr>
        <w:jc w:val="right"/>
        <w:rPr>
          <w:sz w:val="28"/>
          <w:szCs w:val="28"/>
          <w:rtl/>
          <w:lang w:bidi="ar-DZ"/>
        </w:rPr>
      </w:pPr>
      <w:r>
        <w:rPr>
          <w:rFonts w:hint="cs"/>
          <w:sz w:val="28"/>
          <w:szCs w:val="28"/>
          <w:rtl/>
          <w:lang w:bidi="ar-DZ"/>
        </w:rPr>
        <w:t xml:space="preserve">-اشرح الصفات المهنية للأستاذ المطبق </w:t>
      </w:r>
    </w:p>
    <w:p w:rsidR="000F1845" w:rsidRDefault="000F1845" w:rsidP="000F1845">
      <w:pPr>
        <w:jc w:val="right"/>
        <w:rPr>
          <w:rFonts w:ascii="Sakkal Majalla" w:eastAsia="Calibri" w:hAnsi="Sakkal Majalla" w:cs="Sakkal Majalla"/>
          <w:b/>
          <w:bCs/>
          <w:sz w:val="28"/>
          <w:szCs w:val="28"/>
          <w:lang w:bidi="ar-DZ"/>
        </w:rPr>
      </w:pPr>
      <w:r w:rsidRPr="002E2BA2">
        <w:rPr>
          <w:rFonts w:ascii="Sakkal Majalla" w:eastAsia="Calibri" w:hAnsi="Sakkal Majalla" w:cs="Sakkal Majalla"/>
          <w:b/>
          <w:bCs/>
          <w:sz w:val="28"/>
          <w:szCs w:val="28"/>
          <w:rtl/>
          <w:lang w:bidi="ar-DZ"/>
        </w:rPr>
        <w:t>مؤسسة التكوين المرسلة (الجامعة)</w:t>
      </w:r>
    </w:p>
    <w:p w:rsidR="000F1845" w:rsidRDefault="000F1845" w:rsidP="000F1845">
      <w:pPr>
        <w:jc w:val="right"/>
        <w:rPr>
          <w:rFonts w:ascii="Sakkal Majalla" w:eastAsia="Calibri" w:hAnsi="Sakkal Majalla" w:cs="Sakkal Majalla"/>
          <w:b/>
          <w:bCs/>
          <w:sz w:val="28"/>
          <w:szCs w:val="28"/>
          <w:lang w:bidi="ar-DZ"/>
        </w:rPr>
      </w:pPr>
      <w:r w:rsidRPr="002E2BA2">
        <w:rPr>
          <w:rFonts w:ascii="Sakkal Majalla" w:eastAsia="Calibri" w:hAnsi="Sakkal Majalla" w:cs="Sakkal Majalla"/>
          <w:b/>
          <w:bCs/>
          <w:sz w:val="28"/>
          <w:szCs w:val="28"/>
          <w:rtl/>
          <w:lang w:bidi="ar-DZ"/>
        </w:rPr>
        <w:lastRenderedPageBreak/>
        <w:t>الأستاذ المشرف على التكوين</w:t>
      </w:r>
    </w:p>
    <w:p w:rsidR="000F1845" w:rsidRDefault="000F1845" w:rsidP="000F1845">
      <w:pPr>
        <w:jc w:val="right"/>
        <w:rPr>
          <w:rFonts w:ascii="Sakkal Majalla" w:eastAsia="Calibri" w:hAnsi="Sakkal Majalla" w:cs="Sakkal Majalla"/>
          <w:b/>
          <w:bCs/>
          <w:sz w:val="28"/>
          <w:szCs w:val="28"/>
          <w:lang w:bidi="ar-DZ"/>
        </w:rPr>
      </w:pPr>
      <w:r w:rsidRPr="002E2BA2">
        <w:rPr>
          <w:rFonts w:ascii="Sakkal Majalla" w:eastAsia="Calibri" w:hAnsi="Sakkal Majalla" w:cs="Sakkal Majalla"/>
          <w:b/>
          <w:bCs/>
          <w:sz w:val="28"/>
          <w:szCs w:val="28"/>
          <w:rtl/>
          <w:lang w:bidi="ar-DZ"/>
        </w:rPr>
        <w:t>مدير المؤسسة المستقبلة</w:t>
      </w:r>
    </w:p>
    <w:p w:rsidR="000F1845" w:rsidRDefault="000F1845" w:rsidP="000F1845">
      <w:pPr>
        <w:jc w:val="right"/>
        <w:rPr>
          <w:rFonts w:ascii="Sakkal Majalla" w:eastAsia="Calibri" w:hAnsi="Sakkal Majalla" w:cs="Sakkal Majalla"/>
          <w:b/>
          <w:bCs/>
          <w:sz w:val="28"/>
          <w:szCs w:val="28"/>
          <w:lang w:bidi="ar-DZ"/>
        </w:rPr>
      </w:pPr>
      <w:r w:rsidRPr="002E2BA2">
        <w:rPr>
          <w:rFonts w:ascii="Sakkal Majalla" w:eastAsia="Calibri" w:hAnsi="Sakkal Majalla" w:cs="Sakkal Majalla"/>
          <w:b/>
          <w:bCs/>
          <w:sz w:val="28"/>
          <w:szCs w:val="28"/>
          <w:rtl/>
          <w:lang w:bidi="ar-DZ"/>
        </w:rPr>
        <w:t>مسؤول التربص ( الأستاذ المطبق)</w:t>
      </w:r>
    </w:p>
    <w:p w:rsidR="000F1845" w:rsidRDefault="000F1845" w:rsidP="000F1845">
      <w:pPr>
        <w:jc w:val="right"/>
        <w:rPr>
          <w:rFonts w:ascii="Sakkal Majalla" w:eastAsia="Calibri" w:hAnsi="Sakkal Majalla" w:cs="Sakkal Majalla"/>
          <w:b/>
          <w:bCs/>
          <w:sz w:val="28"/>
          <w:szCs w:val="28"/>
          <w:lang w:bidi="ar-DZ"/>
        </w:rPr>
      </w:pPr>
      <w:r w:rsidRPr="002E2BA2">
        <w:rPr>
          <w:rFonts w:ascii="Sakkal Majalla" w:eastAsia="Calibri" w:hAnsi="Sakkal Majalla" w:cs="Sakkal Majalla"/>
          <w:b/>
          <w:bCs/>
          <w:sz w:val="28"/>
          <w:szCs w:val="28"/>
          <w:rtl/>
          <w:lang w:bidi="ar-DZ"/>
        </w:rPr>
        <w:t>الطالب المتربص</w:t>
      </w:r>
    </w:p>
    <w:p w:rsidR="000F1845" w:rsidRDefault="000F1845" w:rsidP="000F1845">
      <w:pPr>
        <w:jc w:val="right"/>
        <w:rPr>
          <w:rFonts w:ascii="Sakkal Majalla" w:eastAsia="Calibri" w:hAnsi="Sakkal Majalla" w:cs="Sakkal Majalla"/>
          <w:b/>
          <w:bCs/>
          <w:sz w:val="28"/>
          <w:szCs w:val="28"/>
          <w:lang w:bidi="ar-DZ"/>
        </w:rPr>
      </w:pPr>
    </w:p>
    <w:p w:rsidR="000F1845" w:rsidRPr="000F1845" w:rsidRDefault="000F1845" w:rsidP="000F1845">
      <w:pPr>
        <w:bidi/>
        <w:jc w:val="both"/>
        <w:rPr>
          <w:rFonts w:ascii="Sakkal Majalla" w:eastAsia="Calibri" w:hAnsi="Sakkal Majalla" w:cs="Sakkal Majalla"/>
          <w:sz w:val="28"/>
          <w:szCs w:val="28"/>
          <w:rtl/>
          <w:lang w:bidi="ar-DZ"/>
        </w:rPr>
      </w:pPr>
      <w:r w:rsidRPr="000F1845">
        <w:rPr>
          <w:rFonts w:ascii="Sakkal Majalla" w:eastAsia="Calibri" w:hAnsi="Sakkal Majalla" w:cs="Sakkal Majalla"/>
          <w:sz w:val="28"/>
          <w:szCs w:val="28"/>
          <w:rtl/>
          <w:lang w:bidi="ar-DZ"/>
        </w:rPr>
        <w:t xml:space="preserve">الصفات </w:t>
      </w:r>
      <w:proofErr w:type="gramStart"/>
      <w:r w:rsidRPr="000F1845">
        <w:rPr>
          <w:rFonts w:ascii="Sakkal Majalla" w:eastAsia="Calibri" w:hAnsi="Sakkal Majalla" w:cs="Sakkal Majalla"/>
          <w:sz w:val="28"/>
          <w:szCs w:val="28"/>
          <w:rtl/>
          <w:lang w:bidi="ar-DZ"/>
        </w:rPr>
        <w:t>المهنية :</w:t>
      </w:r>
      <w:proofErr w:type="gramEnd"/>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 xml:space="preserve">الكفاءة المهنية </w:t>
      </w:r>
      <w:proofErr w:type="spellStart"/>
      <w:r w:rsidRPr="000F1845">
        <w:rPr>
          <w:rFonts w:ascii="Sakkal Majalla" w:eastAsia="Calibri" w:hAnsi="Sakkal Majalla" w:cs="Sakkal Majalla"/>
          <w:sz w:val="28"/>
          <w:szCs w:val="28"/>
          <w:rtl/>
          <w:lang w:bidi="ar-DZ"/>
        </w:rPr>
        <w:t>والإلتزام</w:t>
      </w:r>
      <w:proofErr w:type="spellEnd"/>
      <w:r w:rsidRPr="000F1845">
        <w:rPr>
          <w:rFonts w:ascii="Sakkal Majalla" w:eastAsia="Calibri" w:hAnsi="Sakkal Majalla" w:cs="Sakkal Majalla"/>
          <w:sz w:val="28"/>
          <w:szCs w:val="28"/>
          <w:rtl/>
          <w:lang w:bidi="ar-DZ"/>
        </w:rPr>
        <w:t xml:space="preserve"> بالقوانين واللوائح التي تضبط مهامه داخل المؤسسة .</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 xml:space="preserve">حسن السيرة </w:t>
      </w:r>
      <w:proofErr w:type="gramStart"/>
      <w:r w:rsidRPr="000F1845">
        <w:rPr>
          <w:rFonts w:ascii="Sakkal Majalla" w:eastAsia="Calibri" w:hAnsi="Sakkal Majalla" w:cs="Sakkal Majalla"/>
          <w:sz w:val="28"/>
          <w:szCs w:val="28"/>
          <w:rtl/>
          <w:lang w:bidi="ar-DZ"/>
        </w:rPr>
        <w:t>والسلوك .</w:t>
      </w:r>
      <w:proofErr w:type="gramEnd"/>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 xml:space="preserve">العلاقات الجيدة داخل الوسط </w:t>
      </w:r>
      <w:proofErr w:type="gramStart"/>
      <w:r w:rsidRPr="000F1845">
        <w:rPr>
          <w:rFonts w:ascii="Sakkal Majalla" w:eastAsia="Calibri" w:hAnsi="Sakkal Majalla" w:cs="Sakkal Majalla"/>
          <w:sz w:val="28"/>
          <w:szCs w:val="28"/>
          <w:rtl/>
          <w:lang w:bidi="ar-DZ"/>
        </w:rPr>
        <w:t>المهني .</w:t>
      </w:r>
      <w:proofErr w:type="gramEnd"/>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التعامل مع الطالب المتربص كإنسان واعي له حقوق وواجبات وذو شخصية قادرة على العطاء والتميز.</w:t>
      </w:r>
    </w:p>
    <w:p w:rsidR="000F1845" w:rsidRPr="000F1845" w:rsidRDefault="000F1845" w:rsidP="000F1845">
      <w:pPr>
        <w:bidi/>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 xml:space="preserve">ويقوم مسؤول التربص بالمهام التالية: </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استقبال الطالب المتربص واطلاعه على التنظيم الهيكلي للمؤسسة المستقبلة .</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تنظيم التربص لفائدة المتربص واعداد توزيع زمني للأنشطة .</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 xml:space="preserve">مساعدة الطالب على اكتساب المعارف المهنية والتطبيقية المختلفة واستخدام مختلف التجهيزات </w:t>
      </w:r>
      <w:proofErr w:type="gramStart"/>
      <w:r w:rsidRPr="000F1845">
        <w:rPr>
          <w:rFonts w:ascii="Sakkal Majalla" w:eastAsia="Calibri" w:hAnsi="Sakkal Majalla" w:cs="Sakkal Majalla"/>
          <w:sz w:val="28"/>
          <w:szCs w:val="28"/>
          <w:rtl/>
          <w:lang w:bidi="ar-DZ"/>
        </w:rPr>
        <w:t>والمرافق ،</w:t>
      </w:r>
      <w:proofErr w:type="gramEnd"/>
      <w:r w:rsidRPr="000F1845">
        <w:rPr>
          <w:rFonts w:ascii="Sakkal Majalla" w:eastAsia="Calibri" w:hAnsi="Sakkal Majalla" w:cs="Sakkal Majalla"/>
          <w:sz w:val="28"/>
          <w:szCs w:val="28"/>
          <w:rtl/>
          <w:lang w:bidi="ar-DZ"/>
        </w:rPr>
        <w:t xml:space="preserve"> وتبني الطالب للاتجاهات نحو المهنة المستقبلية </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مساعدة الطالب على تحقيق أهداف التربص.</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تكليف الطالب بالقيام ببعض المهام ومساعدته على تطوير ذاته.</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مساعدة الطالب على اكتشاف أخطائه وكيفية تصحيحها وحل المشكلات التي تعترضه.</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 xml:space="preserve">التقييم المرحلي للتربص حسب مدة التربص ( </w:t>
      </w:r>
      <w:proofErr w:type="gramStart"/>
      <w:r w:rsidRPr="000F1845">
        <w:rPr>
          <w:rFonts w:ascii="Sakkal Majalla" w:eastAsia="Calibri" w:hAnsi="Sakkal Majalla" w:cs="Sakkal Majalla"/>
          <w:sz w:val="28"/>
          <w:szCs w:val="28"/>
          <w:rtl/>
          <w:lang w:bidi="ar-DZ"/>
        </w:rPr>
        <w:t>الثلث ،</w:t>
      </w:r>
      <w:proofErr w:type="gramEnd"/>
      <w:r w:rsidRPr="000F1845">
        <w:rPr>
          <w:rFonts w:ascii="Sakkal Majalla" w:eastAsia="Calibri" w:hAnsi="Sakkal Majalla" w:cs="Sakkal Majalla"/>
          <w:sz w:val="28"/>
          <w:szCs w:val="28"/>
          <w:rtl/>
          <w:lang w:bidi="ar-DZ"/>
        </w:rPr>
        <w:t xml:space="preserve"> الربع، النصف....).</w:t>
      </w:r>
    </w:p>
    <w:p w:rsidR="000F1845" w:rsidRPr="000F1845" w:rsidRDefault="000F1845" w:rsidP="000F1845">
      <w:pPr>
        <w:numPr>
          <w:ilvl w:val="0"/>
          <w:numId w:val="1"/>
        </w:numPr>
        <w:bidi/>
        <w:spacing w:after="200" w:line="276" w:lineRule="auto"/>
        <w:contextualSpacing/>
        <w:jc w:val="both"/>
        <w:rPr>
          <w:rFonts w:ascii="Sakkal Majalla" w:eastAsia="Calibri" w:hAnsi="Sakkal Majalla" w:cs="Sakkal Majalla"/>
          <w:sz w:val="28"/>
          <w:szCs w:val="28"/>
          <w:lang w:bidi="ar-DZ"/>
        </w:rPr>
      </w:pPr>
      <w:r w:rsidRPr="000F1845">
        <w:rPr>
          <w:rFonts w:ascii="Sakkal Majalla" w:eastAsia="Calibri" w:hAnsi="Sakkal Majalla" w:cs="Sakkal Majalla"/>
          <w:sz w:val="28"/>
          <w:szCs w:val="28"/>
          <w:rtl/>
          <w:lang w:bidi="ar-DZ"/>
        </w:rPr>
        <w:t>اعداد تقرير لتقييم  عمل الطالب وكذلك سيرته من حيث الانضباط واحترام أخلاق المهنة والعلاقة مع الزملاء .</w:t>
      </w:r>
    </w:p>
    <w:p w:rsidR="000F1845" w:rsidRDefault="000F1845" w:rsidP="000F1845">
      <w:pPr>
        <w:bidi/>
        <w:rPr>
          <w:b/>
          <w:bCs/>
          <w:sz w:val="28"/>
          <w:szCs w:val="28"/>
          <w:rtl/>
          <w:lang w:bidi="ar-DZ"/>
        </w:rPr>
      </w:pPr>
      <w:r w:rsidRPr="002C3D6B">
        <w:rPr>
          <w:rFonts w:hint="cs"/>
          <w:b/>
          <w:bCs/>
          <w:sz w:val="28"/>
          <w:szCs w:val="28"/>
          <w:rtl/>
          <w:lang w:bidi="ar-DZ"/>
        </w:rPr>
        <w:t xml:space="preserve">السؤال الرابع </w:t>
      </w:r>
      <w:r>
        <w:rPr>
          <w:b/>
          <w:bCs/>
          <w:sz w:val="32"/>
          <w:szCs w:val="32"/>
          <w:lang w:bidi="ar-DZ"/>
        </w:rPr>
        <w:t>6</w:t>
      </w:r>
      <w:r>
        <w:rPr>
          <w:rFonts w:hint="cs"/>
          <w:b/>
          <w:bCs/>
          <w:sz w:val="32"/>
          <w:szCs w:val="32"/>
          <w:rtl/>
          <w:lang w:bidi="ar-DZ"/>
        </w:rPr>
        <w:t>ن</w:t>
      </w:r>
    </w:p>
    <w:p w:rsidR="000F1845" w:rsidRDefault="000F1845" w:rsidP="000F1845">
      <w:pPr>
        <w:jc w:val="right"/>
        <w:rPr>
          <w:rFonts w:ascii="Sakkal Majalla" w:eastAsia="Calibri" w:hAnsi="Sakkal Majalla" w:cs="Sakkal Majalla"/>
          <w:sz w:val="28"/>
          <w:szCs w:val="28"/>
          <w:rtl/>
          <w:lang w:bidi="ar-DZ"/>
        </w:rPr>
      </w:pPr>
      <w:r>
        <w:rPr>
          <w:rFonts w:ascii="Sakkal Majalla" w:eastAsia="Calibri" w:hAnsi="Sakkal Majalla" w:cs="Sakkal Majalla" w:hint="cs"/>
          <w:sz w:val="28"/>
          <w:szCs w:val="28"/>
          <w:rtl/>
          <w:lang w:bidi="ar-DZ"/>
        </w:rPr>
        <w:t xml:space="preserve">لا </w:t>
      </w:r>
      <w:r w:rsidRPr="00FB187B">
        <w:rPr>
          <w:rFonts w:ascii="Sakkal Majalla" w:eastAsia="Calibri" w:hAnsi="Sakkal Majalla" w:cs="Sakkal Majalla" w:hint="cs"/>
          <w:sz w:val="28"/>
          <w:szCs w:val="28"/>
          <w:rtl/>
          <w:lang w:bidi="ar-DZ"/>
        </w:rPr>
        <w:t xml:space="preserve">يمكن الحكم على نجاعة </w:t>
      </w:r>
      <w:r>
        <w:rPr>
          <w:rFonts w:ascii="Sakkal Majalla" w:eastAsia="Calibri" w:hAnsi="Sakkal Majalla" w:cs="Sakkal Majalla" w:hint="cs"/>
          <w:sz w:val="28"/>
          <w:szCs w:val="28"/>
          <w:rtl/>
          <w:lang w:bidi="ar-DZ"/>
        </w:rPr>
        <w:t xml:space="preserve"> التربص الميداني </w:t>
      </w:r>
      <w:r w:rsidRPr="00FB187B">
        <w:rPr>
          <w:rFonts w:ascii="Sakkal Majalla" w:eastAsia="Calibri" w:hAnsi="Sakkal Majalla" w:cs="Sakkal Majalla" w:hint="cs"/>
          <w:sz w:val="28"/>
          <w:szCs w:val="28"/>
          <w:rtl/>
          <w:lang w:bidi="ar-DZ"/>
        </w:rPr>
        <w:t xml:space="preserve">الا من خلال عملية </w:t>
      </w:r>
      <w:r>
        <w:rPr>
          <w:rFonts w:ascii="Sakkal Majalla" w:eastAsia="Calibri" w:hAnsi="Sakkal Majalla" w:cs="Sakkal Majalla" w:hint="cs"/>
          <w:sz w:val="28"/>
          <w:szCs w:val="28"/>
          <w:rtl/>
          <w:lang w:bidi="ar-DZ"/>
        </w:rPr>
        <w:t>ال</w:t>
      </w:r>
      <w:r w:rsidRPr="00FB187B">
        <w:rPr>
          <w:rFonts w:ascii="Sakkal Majalla" w:eastAsia="Calibri" w:hAnsi="Sakkal Majalla" w:cs="Sakkal Majalla" w:hint="cs"/>
          <w:sz w:val="28"/>
          <w:szCs w:val="28"/>
          <w:rtl/>
          <w:lang w:bidi="ar-DZ"/>
        </w:rPr>
        <w:t xml:space="preserve">تقييم </w:t>
      </w:r>
      <w:r>
        <w:rPr>
          <w:rFonts w:ascii="Sakkal Majalla" w:eastAsia="Calibri" w:hAnsi="Sakkal Majalla" w:cs="Sakkal Majalla" w:hint="cs"/>
          <w:sz w:val="28"/>
          <w:szCs w:val="28"/>
          <w:rtl/>
          <w:lang w:bidi="ar-DZ"/>
        </w:rPr>
        <w:t xml:space="preserve">والتي </w:t>
      </w:r>
      <w:r w:rsidRPr="00FB187B">
        <w:rPr>
          <w:rFonts w:ascii="Sakkal Majalla" w:eastAsia="Calibri" w:hAnsi="Sakkal Majalla" w:cs="Sakkal Majalla" w:hint="cs"/>
          <w:sz w:val="28"/>
          <w:szCs w:val="28"/>
          <w:rtl/>
          <w:lang w:bidi="ar-DZ"/>
        </w:rPr>
        <w:t xml:space="preserve"> يكون الطالب المتربص محور </w:t>
      </w:r>
      <w:r>
        <w:rPr>
          <w:rFonts w:ascii="Sakkal Majalla" w:eastAsia="Calibri" w:hAnsi="Sakkal Majalla" w:cs="Sakkal Majalla" w:hint="cs"/>
          <w:sz w:val="28"/>
          <w:szCs w:val="28"/>
          <w:rtl/>
          <w:lang w:bidi="ar-DZ"/>
        </w:rPr>
        <w:t xml:space="preserve"> لها </w:t>
      </w:r>
    </w:p>
    <w:p w:rsidR="000F1845" w:rsidRDefault="000F1845" w:rsidP="000F1845">
      <w:pPr>
        <w:jc w:val="right"/>
        <w:rPr>
          <w:rFonts w:ascii="Sakkal Majalla" w:eastAsia="Calibri" w:hAnsi="Sakkal Majalla" w:cs="Sakkal Majalla"/>
          <w:sz w:val="28"/>
          <w:szCs w:val="28"/>
          <w:lang w:bidi="ar-DZ"/>
        </w:rPr>
      </w:pPr>
      <w:r>
        <w:rPr>
          <w:rFonts w:ascii="Sakkal Majalla" w:eastAsia="Calibri" w:hAnsi="Sakkal Majalla" w:cs="Sakkal Majalla" w:hint="cs"/>
          <w:sz w:val="28"/>
          <w:szCs w:val="28"/>
          <w:rtl/>
          <w:lang w:bidi="ar-DZ"/>
        </w:rPr>
        <w:t>تحدث عن جوانب تقييم الطالب المتربص </w:t>
      </w:r>
    </w:p>
    <w:p w:rsidR="000F1845" w:rsidRPr="000F1845" w:rsidRDefault="000F1845" w:rsidP="000F1845">
      <w:pPr>
        <w:numPr>
          <w:ilvl w:val="0"/>
          <w:numId w:val="3"/>
        </w:numPr>
        <w:tabs>
          <w:tab w:val="right" w:pos="283"/>
        </w:tabs>
        <w:bidi/>
        <w:spacing w:after="200" w:line="276" w:lineRule="auto"/>
        <w:ind w:left="425" w:hanging="295"/>
        <w:contextualSpacing/>
        <w:rPr>
          <w:rFonts w:ascii="Sakkal Majalla" w:eastAsia="Calibri" w:hAnsi="Sakkal Majalla" w:cs="Sakkal Majalla"/>
          <w:sz w:val="28"/>
          <w:szCs w:val="28"/>
          <w:lang w:bidi="ar-DZ"/>
        </w:rPr>
      </w:pPr>
      <w:r w:rsidRPr="000F1845">
        <w:rPr>
          <w:rFonts w:ascii="Sakkal Majalla" w:eastAsia="Calibri" w:hAnsi="Sakkal Majalla" w:cs="Sakkal Majalla" w:hint="cs"/>
          <w:b/>
          <w:bCs/>
          <w:sz w:val="32"/>
          <w:szCs w:val="32"/>
          <w:rtl/>
          <w:lang w:bidi="ar-DZ"/>
        </w:rPr>
        <w:t>تقييم الطالب المتربص :</w:t>
      </w:r>
      <w:r w:rsidRPr="000F1845">
        <w:rPr>
          <w:rFonts w:ascii="Sakkal Majalla" w:eastAsia="Calibri" w:hAnsi="Sakkal Majalla" w:cs="Sakkal Majalla" w:hint="cs"/>
          <w:sz w:val="28"/>
          <w:szCs w:val="28"/>
          <w:rtl/>
          <w:lang w:bidi="ar-DZ"/>
        </w:rPr>
        <w:t xml:space="preserve"> حسب النصوص القانونية المنظمة للتربص الميداني يعتبر الطالب ناجح في التربص اذا تحصل على علامة 10 من 20 ، وعملية التقييم يساهم فيها كل الأطراف </w:t>
      </w:r>
      <w:proofErr w:type="spellStart"/>
      <w:r w:rsidRPr="000F1845">
        <w:rPr>
          <w:rFonts w:ascii="Sakkal Majalla" w:eastAsia="Calibri" w:hAnsi="Sakkal Majalla" w:cs="Sakkal Majalla" w:hint="cs"/>
          <w:sz w:val="28"/>
          <w:szCs w:val="28"/>
          <w:rtl/>
          <w:lang w:bidi="ar-DZ"/>
        </w:rPr>
        <w:t>المؤطرة</w:t>
      </w:r>
      <w:proofErr w:type="spellEnd"/>
      <w:r w:rsidRPr="000F1845">
        <w:rPr>
          <w:rFonts w:ascii="Sakkal Majalla" w:eastAsia="Calibri" w:hAnsi="Sakkal Majalla" w:cs="Sakkal Majalla" w:hint="cs"/>
          <w:sz w:val="28"/>
          <w:szCs w:val="28"/>
          <w:rtl/>
          <w:lang w:bidi="ar-DZ"/>
        </w:rPr>
        <w:t xml:space="preserve"> للطالب وذلك بمراعات مجموعة من </w:t>
      </w:r>
      <w:proofErr w:type="spellStart"/>
      <w:r w:rsidRPr="000F1845">
        <w:rPr>
          <w:rFonts w:ascii="Sakkal Majalla" w:eastAsia="Calibri" w:hAnsi="Sakkal Majalla" w:cs="Sakkal Majalla" w:hint="cs"/>
          <w:sz w:val="28"/>
          <w:szCs w:val="28"/>
          <w:rtl/>
          <w:lang w:bidi="ar-DZ"/>
        </w:rPr>
        <w:t>العاومل</w:t>
      </w:r>
      <w:proofErr w:type="spellEnd"/>
      <w:r w:rsidRPr="000F1845">
        <w:rPr>
          <w:rFonts w:ascii="Sakkal Majalla" w:eastAsia="Calibri" w:hAnsi="Sakkal Majalla" w:cs="Sakkal Majalla" w:hint="cs"/>
          <w:sz w:val="28"/>
          <w:szCs w:val="28"/>
          <w:rtl/>
          <w:lang w:bidi="ar-DZ"/>
        </w:rPr>
        <w:t xml:space="preserve"> متمثلة في :</w:t>
      </w:r>
    </w:p>
    <w:p w:rsidR="000F1845" w:rsidRPr="000F1845" w:rsidRDefault="000F1845" w:rsidP="000F1845">
      <w:pPr>
        <w:numPr>
          <w:ilvl w:val="1"/>
          <w:numId w:val="2"/>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b/>
          <w:bCs/>
          <w:sz w:val="28"/>
          <w:szCs w:val="28"/>
          <w:rtl/>
          <w:lang w:bidi="ar-DZ"/>
        </w:rPr>
        <w:lastRenderedPageBreak/>
        <w:t xml:space="preserve">السلوك المهني </w:t>
      </w:r>
      <w:proofErr w:type="gramStart"/>
      <w:r w:rsidRPr="000F1845">
        <w:rPr>
          <w:rFonts w:ascii="Sakkal Majalla" w:eastAsia="Calibri" w:hAnsi="Sakkal Majalla" w:cs="Sakkal Majalla" w:hint="cs"/>
          <w:b/>
          <w:bCs/>
          <w:sz w:val="28"/>
          <w:szCs w:val="28"/>
          <w:rtl/>
          <w:lang w:bidi="ar-DZ"/>
        </w:rPr>
        <w:t>والشخصي :</w:t>
      </w:r>
      <w:proofErr w:type="gramEnd"/>
      <w:r w:rsidRPr="000F1845">
        <w:rPr>
          <w:rFonts w:ascii="Sakkal Majalla" w:eastAsia="Calibri" w:hAnsi="Sakkal Majalla" w:cs="Sakkal Majalla" w:hint="cs"/>
          <w:sz w:val="28"/>
          <w:szCs w:val="28"/>
          <w:rtl/>
          <w:lang w:bidi="ar-DZ"/>
        </w:rPr>
        <w:t xml:space="preserve"> حيث يجب على المتربص أن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يتمتع بالشعور الإيجابي والفاعل عند التعامل مع الآخرين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 xml:space="preserve">ضبط النفس </w:t>
      </w:r>
      <w:proofErr w:type="spellStart"/>
      <w:r w:rsidRPr="000F1845">
        <w:rPr>
          <w:rFonts w:ascii="Sakkal Majalla" w:eastAsia="Calibri" w:hAnsi="Sakkal Majalla" w:cs="Sakkal Majalla" w:hint="cs"/>
          <w:sz w:val="28"/>
          <w:szCs w:val="28"/>
          <w:rtl/>
          <w:lang w:bidi="ar-DZ"/>
        </w:rPr>
        <w:t>والإتزان</w:t>
      </w:r>
      <w:proofErr w:type="spellEnd"/>
      <w:r w:rsidRPr="000F1845">
        <w:rPr>
          <w:rFonts w:ascii="Sakkal Majalla" w:eastAsia="Calibri" w:hAnsi="Sakkal Majalla" w:cs="Sakkal Majalla" w:hint="cs"/>
          <w:sz w:val="28"/>
          <w:szCs w:val="28"/>
          <w:rtl/>
          <w:lang w:bidi="ar-DZ"/>
        </w:rPr>
        <w:t xml:space="preserve"> </w:t>
      </w:r>
      <w:proofErr w:type="spellStart"/>
      <w:r w:rsidRPr="000F1845">
        <w:rPr>
          <w:rFonts w:ascii="Sakkal Majalla" w:eastAsia="Calibri" w:hAnsi="Sakkal Majalla" w:cs="Sakkal Majalla" w:hint="cs"/>
          <w:sz w:val="28"/>
          <w:szCs w:val="28"/>
          <w:rtl/>
          <w:lang w:bidi="ar-DZ"/>
        </w:rPr>
        <w:t>الإنفعالي</w:t>
      </w:r>
      <w:proofErr w:type="spellEnd"/>
      <w:r w:rsidRPr="000F1845">
        <w:rPr>
          <w:rFonts w:ascii="Sakkal Majalla" w:eastAsia="Calibri" w:hAnsi="Sakkal Majalla" w:cs="Sakkal Majalla" w:hint="cs"/>
          <w:sz w:val="28"/>
          <w:szCs w:val="28"/>
          <w:rtl/>
          <w:lang w:bidi="ar-DZ"/>
        </w:rPr>
        <w:t xml:space="preserve"> عند التعرض للمواقف الحرجة.</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القدرة على تحمل المسؤولية المهنية بدافع ذاتي ودون ضغط من أي جهة.</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rtl/>
          <w:lang w:bidi="ar-DZ"/>
        </w:rPr>
      </w:pPr>
      <w:proofErr w:type="spellStart"/>
      <w:r w:rsidRPr="000F1845">
        <w:rPr>
          <w:rFonts w:ascii="Sakkal Majalla" w:eastAsia="Calibri" w:hAnsi="Sakkal Majalla" w:cs="Sakkal Majalla" w:hint="cs"/>
          <w:sz w:val="28"/>
          <w:szCs w:val="28"/>
          <w:rtl/>
          <w:lang w:bidi="ar-DZ"/>
        </w:rPr>
        <w:t>الإهتمام</w:t>
      </w:r>
      <w:proofErr w:type="spellEnd"/>
      <w:r w:rsidRPr="000F1845">
        <w:rPr>
          <w:rFonts w:ascii="Sakkal Majalla" w:eastAsia="Calibri" w:hAnsi="Sakkal Majalla" w:cs="Sakkal Majalla" w:hint="cs"/>
          <w:sz w:val="28"/>
          <w:szCs w:val="28"/>
          <w:rtl/>
          <w:lang w:bidi="ar-DZ"/>
        </w:rPr>
        <w:t xml:space="preserve"> بالهندام والمظهر الخارجي .</w:t>
      </w:r>
    </w:p>
    <w:p w:rsidR="000F1845" w:rsidRPr="000F1845" w:rsidRDefault="000F1845" w:rsidP="000F1845">
      <w:pPr>
        <w:numPr>
          <w:ilvl w:val="1"/>
          <w:numId w:val="2"/>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b/>
          <w:bCs/>
          <w:sz w:val="28"/>
          <w:szCs w:val="28"/>
          <w:rtl/>
          <w:lang w:bidi="ar-DZ"/>
        </w:rPr>
        <w:t xml:space="preserve">المهارات المهنية </w:t>
      </w:r>
      <w:proofErr w:type="gramStart"/>
      <w:r w:rsidRPr="000F1845">
        <w:rPr>
          <w:rFonts w:ascii="Sakkal Majalla" w:eastAsia="Calibri" w:hAnsi="Sakkal Majalla" w:cs="Sakkal Majalla" w:hint="cs"/>
          <w:b/>
          <w:bCs/>
          <w:sz w:val="28"/>
          <w:szCs w:val="28"/>
          <w:rtl/>
          <w:lang w:bidi="ar-DZ"/>
        </w:rPr>
        <w:t>العامة :</w:t>
      </w:r>
      <w:proofErr w:type="gramEnd"/>
      <w:r w:rsidRPr="000F1845">
        <w:rPr>
          <w:rFonts w:ascii="Sakkal Majalla" w:eastAsia="Calibri" w:hAnsi="Sakkal Majalla" w:cs="Sakkal Majalla" w:hint="cs"/>
          <w:sz w:val="28"/>
          <w:szCs w:val="28"/>
          <w:rtl/>
          <w:lang w:bidi="ar-DZ"/>
        </w:rPr>
        <w:t>يتم تقييم المتربص على أساس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الوعي بالهوية المهنية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القدرة على التخطيط الفعال لكيفية أداء الأعمال والوصول إلى الإجراءات المناسبة لإتمام المسؤوليات بكفاءة عامة.</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 xml:space="preserve">التمتع بالاستقلالية التامة والقدرة على التعلم الذاتي واكتساب معارف وخبرات جديدة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القدرة على العمل والأداء في إطار  القوانين اللوائح المنظمة للمؤسسة.</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proofErr w:type="spellStart"/>
      <w:r w:rsidRPr="000F1845">
        <w:rPr>
          <w:rFonts w:ascii="Sakkal Majalla" w:eastAsia="Calibri" w:hAnsi="Sakkal Majalla" w:cs="Sakkal Majalla" w:hint="cs"/>
          <w:sz w:val="28"/>
          <w:szCs w:val="28"/>
          <w:rtl/>
          <w:lang w:bidi="ar-DZ"/>
        </w:rPr>
        <w:t>المواضبة</w:t>
      </w:r>
      <w:proofErr w:type="spellEnd"/>
      <w:r w:rsidRPr="000F1845">
        <w:rPr>
          <w:rFonts w:ascii="Sakkal Majalla" w:eastAsia="Calibri" w:hAnsi="Sakkal Majalla" w:cs="Sakkal Majalla" w:hint="cs"/>
          <w:sz w:val="28"/>
          <w:szCs w:val="28"/>
          <w:rtl/>
          <w:lang w:bidi="ar-DZ"/>
        </w:rPr>
        <w:t xml:space="preserve"> واحترام المواعيد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 xml:space="preserve">القدرة على التعاون و العمل داخل </w:t>
      </w:r>
      <w:proofErr w:type="gramStart"/>
      <w:r w:rsidRPr="000F1845">
        <w:rPr>
          <w:rFonts w:ascii="Sakkal Majalla" w:eastAsia="Calibri" w:hAnsi="Sakkal Majalla" w:cs="Sakkal Majalla" w:hint="cs"/>
          <w:sz w:val="28"/>
          <w:szCs w:val="28"/>
          <w:rtl/>
          <w:lang w:bidi="ar-DZ"/>
        </w:rPr>
        <w:t>الفريق .</w:t>
      </w:r>
      <w:proofErr w:type="gramEnd"/>
    </w:p>
    <w:p w:rsidR="000F1845" w:rsidRPr="000F1845" w:rsidRDefault="000F1845" w:rsidP="000F1845">
      <w:pPr>
        <w:numPr>
          <w:ilvl w:val="1"/>
          <w:numId w:val="2"/>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b/>
          <w:bCs/>
          <w:sz w:val="28"/>
          <w:szCs w:val="28"/>
          <w:rtl/>
          <w:lang w:bidi="ar-DZ"/>
        </w:rPr>
        <w:t xml:space="preserve"> المهارات المهنية </w:t>
      </w:r>
      <w:proofErr w:type="gramStart"/>
      <w:r w:rsidRPr="000F1845">
        <w:rPr>
          <w:rFonts w:ascii="Sakkal Majalla" w:eastAsia="Calibri" w:hAnsi="Sakkal Majalla" w:cs="Sakkal Majalla" w:hint="cs"/>
          <w:b/>
          <w:bCs/>
          <w:sz w:val="28"/>
          <w:szCs w:val="28"/>
          <w:rtl/>
          <w:lang w:bidi="ar-DZ"/>
        </w:rPr>
        <w:t>المتخصصة :</w:t>
      </w:r>
      <w:proofErr w:type="gramEnd"/>
      <w:r w:rsidRPr="000F1845">
        <w:rPr>
          <w:rFonts w:ascii="Sakkal Majalla" w:eastAsia="Calibri" w:hAnsi="Sakkal Majalla" w:cs="Sakkal Majalla" w:hint="cs"/>
          <w:sz w:val="28"/>
          <w:szCs w:val="28"/>
          <w:rtl/>
          <w:lang w:bidi="ar-DZ"/>
        </w:rPr>
        <w:t xml:space="preserve"> يتم تقييم المتربص على أساس :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قدرة المتربص على أنشاء علاقات مهنية مع الزملاء.</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القدرة على تنفيذ المكتسبات النظرية .</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 xml:space="preserve">القدرة على استغلال مختلف الوسائل والتجهيزات والمرافق بأفضل </w:t>
      </w:r>
      <w:proofErr w:type="gramStart"/>
      <w:r w:rsidRPr="000F1845">
        <w:rPr>
          <w:rFonts w:ascii="Sakkal Majalla" w:eastAsia="Calibri" w:hAnsi="Sakkal Majalla" w:cs="Sakkal Majalla" w:hint="cs"/>
          <w:sz w:val="28"/>
          <w:szCs w:val="28"/>
          <w:rtl/>
          <w:lang w:bidi="ar-DZ"/>
        </w:rPr>
        <w:t>طريقة .</w:t>
      </w:r>
      <w:proofErr w:type="gramEnd"/>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 xml:space="preserve">القدرة على تقديم العمل بنفس </w:t>
      </w:r>
      <w:proofErr w:type="spellStart"/>
      <w:r w:rsidRPr="000F1845">
        <w:rPr>
          <w:rFonts w:ascii="Sakkal Majalla" w:eastAsia="Calibri" w:hAnsi="Sakkal Majalla" w:cs="Sakkal Majalla" w:hint="cs"/>
          <w:sz w:val="28"/>
          <w:szCs w:val="28"/>
          <w:rtl/>
          <w:lang w:bidi="ar-DZ"/>
        </w:rPr>
        <w:t>كفائة</w:t>
      </w:r>
      <w:proofErr w:type="spellEnd"/>
      <w:r w:rsidRPr="000F1845">
        <w:rPr>
          <w:rFonts w:ascii="Sakkal Majalla" w:eastAsia="Calibri" w:hAnsi="Sakkal Majalla" w:cs="Sakkal Majalla" w:hint="cs"/>
          <w:sz w:val="28"/>
          <w:szCs w:val="28"/>
          <w:rtl/>
          <w:lang w:bidi="ar-DZ"/>
        </w:rPr>
        <w:t xml:space="preserve"> الاستاذ </w:t>
      </w:r>
      <w:proofErr w:type="spellStart"/>
      <w:r w:rsidRPr="000F1845">
        <w:rPr>
          <w:rFonts w:ascii="Sakkal Majalla" w:eastAsia="Calibri" w:hAnsi="Sakkal Majalla" w:cs="Sakkal Majalla" w:hint="cs"/>
          <w:sz w:val="28"/>
          <w:szCs w:val="28"/>
          <w:rtl/>
          <w:lang w:bidi="ar-DZ"/>
        </w:rPr>
        <w:t>المؤطر</w:t>
      </w:r>
      <w:proofErr w:type="spellEnd"/>
      <w:r w:rsidRPr="000F1845">
        <w:rPr>
          <w:rFonts w:ascii="Sakkal Majalla" w:eastAsia="Calibri" w:hAnsi="Sakkal Majalla" w:cs="Sakkal Majalla" w:hint="cs"/>
          <w:sz w:val="28"/>
          <w:szCs w:val="28"/>
          <w:rtl/>
          <w:lang w:bidi="ar-DZ"/>
        </w:rPr>
        <w:t>.</w:t>
      </w:r>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 xml:space="preserve">القدرة على اقتراح حلول عملية ومنطقية للمشاكل التي يصادفها المتربص داخل </w:t>
      </w:r>
      <w:proofErr w:type="gramStart"/>
      <w:r w:rsidRPr="000F1845">
        <w:rPr>
          <w:rFonts w:ascii="Sakkal Majalla" w:eastAsia="Calibri" w:hAnsi="Sakkal Majalla" w:cs="Sakkal Majalla" w:hint="cs"/>
          <w:sz w:val="28"/>
          <w:szCs w:val="28"/>
          <w:rtl/>
          <w:lang w:bidi="ar-DZ"/>
        </w:rPr>
        <w:t>المؤسسة .</w:t>
      </w:r>
      <w:proofErr w:type="gramEnd"/>
    </w:p>
    <w:p w:rsidR="000F1845" w:rsidRPr="000F1845" w:rsidRDefault="000F1845" w:rsidP="000F1845">
      <w:pPr>
        <w:numPr>
          <w:ilvl w:val="0"/>
          <w:numId w:val="1"/>
        </w:numPr>
        <w:bidi/>
        <w:spacing w:after="200" w:line="276" w:lineRule="auto"/>
        <w:contextualSpacing/>
        <w:rPr>
          <w:rFonts w:ascii="Sakkal Majalla" w:eastAsia="Calibri" w:hAnsi="Sakkal Majalla" w:cs="Sakkal Majalla"/>
          <w:sz w:val="28"/>
          <w:szCs w:val="28"/>
          <w:lang w:bidi="ar-DZ"/>
        </w:rPr>
      </w:pPr>
      <w:r w:rsidRPr="000F1845">
        <w:rPr>
          <w:rFonts w:ascii="Sakkal Majalla" w:eastAsia="Calibri" w:hAnsi="Sakkal Majalla" w:cs="Sakkal Majalla" w:hint="cs"/>
          <w:sz w:val="28"/>
          <w:szCs w:val="28"/>
          <w:rtl/>
          <w:lang w:bidi="ar-DZ"/>
        </w:rPr>
        <w:t>القدرة على المبادرة الفعالة في اطار القانون المنظم لعمل المؤسسة .</w:t>
      </w:r>
    </w:p>
    <w:p w:rsidR="000F1845" w:rsidRPr="000F1845" w:rsidRDefault="000F1845" w:rsidP="000F1845">
      <w:pPr>
        <w:bidi/>
        <w:ind w:left="360"/>
        <w:rPr>
          <w:rFonts w:ascii="Sakkal Majalla" w:eastAsia="Calibri" w:hAnsi="Sakkal Majalla" w:cs="Sakkal Majalla"/>
          <w:sz w:val="28"/>
          <w:szCs w:val="28"/>
          <w:rtl/>
          <w:lang w:bidi="ar-DZ"/>
        </w:rPr>
      </w:pPr>
      <w:r w:rsidRPr="000F1845">
        <w:rPr>
          <w:rFonts w:ascii="Sakkal Majalla" w:eastAsia="Calibri" w:hAnsi="Sakkal Majalla" w:cs="Sakkal Majalla" w:hint="cs"/>
          <w:sz w:val="28"/>
          <w:szCs w:val="28"/>
          <w:rtl/>
          <w:lang w:bidi="ar-DZ"/>
        </w:rPr>
        <w:t xml:space="preserve">وتقييم الطالب المتربص يكون من طرف الاستاذ المشرف ( في المعهد أو الجامعة) </w:t>
      </w:r>
      <w:proofErr w:type="gramStart"/>
      <w:r w:rsidRPr="000F1845">
        <w:rPr>
          <w:rFonts w:ascii="Sakkal Majalla" w:eastAsia="Calibri" w:hAnsi="Sakkal Majalla" w:cs="Sakkal Majalla" w:hint="cs"/>
          <w:sz w:val="28"/>
          <w:szCs w:val="28"/>
          <w:rtl/>
          <w:lang w:bidi="ar-DZ"/>
        </w:rPr>
        <w:t>، ومن طر</w:t>
      </w:r>
      <w:proofErr w:type="gramEnd"/>
      <w:r w:rsidRPr="000F1845">
        <w:rPr>
          <w:rFonts w:ascii="Sakkal Majalla" w:eastAsia="Calibri" w:hAnsi="Sakkal Majalla" w:cs="Sakkal Majalla" w:hint="cs"/>
          <w:sz w:val="28"/>
          <w:szCs w:val="28"/>
          <w:rtl/>
          <w:lang w:bidi="ar-DZ"/>
        </w:rPr>
        <w:t xml:space="preserve">ف الاستاذ المطبق أو </w:t>
      </w:r>
      <w:proofErr w:type="spellStart"/>
      <w:r w:rsidRPr="000F1845">
        <w:rPr>
          <w:rFonts w:ascii="Sakkal Majalla" w:eastAsia="Calibri" w:hAnsi="Sakkal Majalla" w:cs="Sakkal Majalla" w:hint="cs"/>
          <w:sz w:val="28"/>
          <w:szCs w:val="28"/>
          <w:rtl/>
          <w:lang w:bidi="ar-DZ"/>
        </w:rPr>
        <w:t>المؤطر</w:t>
      </w:r>
      <w:proofErr w:type="spellEnd"/>
      <w:r w:rsidRPr="000F1845">
        <w:rPr>
          <w:rFonts w:ascii="Sakkal Majalla" w:eastAsia="Calibri" w:hAnsi="Sakkal Majalla" w:cs="Sakkal Majalla" w:hint="cs"/>
          <w:sz w:val="28"/>
          <w:szCs w:val="28"/>
          <w:rtl/>
          <w:lang w:bidi="ar-DZ"/>
        </w:rPr>
        <w:t xml:space="preserve"> داخل المؤسسة المستقبلة. وهذا الأخير يراعي النقاط المذكورة سابقا وفق عدة نماذج مقترحة مثل النموذج التالي :</w:t>
      </w:r>
    </w:p>
    <w:tbl>
      <w:tblPr>
        <w:bidiVisual/>
        <w:tblW w:w="935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1417"/>
        <w:gridCol w:w="1276"/>
        <w:gridCol w:w="1701"/>
        <w:gridCol w:w="1135"/>
      </w:tblGrid>
      <w:tr w:rsidR="000F1845" w:rsidRPr="000F1845" w:rsidTr="00C108DC">
        <w:trPr>
          <w:trHeight w:val="354"/>
        </w:trPr>
        <w:tc>
          <w:tcPr>
            <w:tcW w:w="3827" w:type="dxa"/>
            <w:vMerge w:val="restart"/>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مــــع</w:t>
            </w:r>
            <w:r w:rsidRPr="000F1845">
              <w:rPr>
                <w:rFonts w:ascii="Times New Roman" w:eastAsia="Calibri" w:hAnsi="Times New Roman" w:cs="Times New Roman" w:hint="cs"/>
                <w:b/>
                <w:bCs/>
                <w:sz w:val="28"/>
                <w:szCs w:val="28"/>
                <w:rtl/>
              </w:rPr>
              <w:t xml:space="preserve">ا </w:t>
            </w:r>
            <w:proofErr w:type="spellStart"/>
            <w:r w:rsidRPr="000F1845">
              <w:rPr>
                <w:rFonts w:ascii="Times New Roman" w:eastAsia="Calibri" w:hAnsi="Times New Roman" w:cs="Times New Roman" w:hint="cs"/>
                <w:b/>
                <w:bCs/>
                <w:sz w:val="28"/>
                <w:szCs w:val="28"/>
                <w:rtl/>
              </w:rPr>
              <w:t>يــــيـــر</w:t>
            </w:r>
            <w:proofErr w:type="spellEnd"/>
            <w:r w:rsidRPr="000F1845">
              <w:rPr>
                <w:rFonts w:ascii="Times New Roman" w:eastAsia="Calibri" w:hAnsi="Times New Roman" w:cs="Times New Roman" w:hint="cs"/>
                <w:b/>
                <w:bCs/>
                <w:sz w:val="28"/>
                <w:szCs w:val="28"/>
                <w:rtl/>
              </w:rPr>
              <w:t xml:space="preserve"> </w:t>
            </w:r>
            <w:r w:rsidRPr="000F1845">
              <w:rPr>
                <w:rFonts w:ascii="Times New Roman" w:eastAsia="Calibri" w:hAnsi="Times New Roman" w:cs="Times New Roman"/>
                <w:b/>
                <w:bCs/>
                <w:sz w:val="28"/>
                <w:szCs w:val="28"/>
                <w:rtl/>
              </w:rPr>
              <w:t>التــــقيـــــيــــم</w:t>
            </w:r>
          </w:p>
        </w:tc>
        <w:tc>
          <w:tcPr>
            <w:tcW w:w="5529" w:type="dxa"/>
            <w:gridSpan w:val="4"/>
            <w:tcBorders>
              <w:bottom w:val="single" w:sz="4" w:space="0" w:color="auto"/>
            </w:tcBorders>
          </w:tcPr>
          <w:p w:rsidR="000F1845" w:rsidRPr="000F1845" w:rsidRDefault="000F1845" w:rsidP="000F1845">
            <w:pPr>
              <w:bidi/>
              <w:spacing w:line="360" w:lineRule="auto"/>
              <w:contextualSpacing/>
              <w:jc w:val="center"/>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الــــتــــقـــــيـــيــــــم</w:t>
            </w:r>
          </w:p>
        </w:tc>
      </w:tr>
      <w:tr w:rsidR="000F1845" w:rsidRPr="000F1845" w:rsidTr="00C108DC">
        <w:trPr>
          <w:trHeight w:val="413"/>
        </w:trPr>
        <w:tc>
          <w:tcPr>
            <w:tcW w:w="3827" w:type="dxa"/>
            <w:vMerge/>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417" w:type="dxa"/>
            <w:tcBorders>
              <w:top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دون الوسط</w:t>
            </w:r>
          </w:p>
        </w:tc>
        <w:tc>
          <w:tcPr>
            <w:tcW w:w="1276" w:type="dxa"/>
            <w:tcBorders>
              <w:top w:val="single" w:sz="4" w:space="0" w:color="auto"/>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متوسط</w:t>
            </w:r>
          </w:p>
        </w:tc>
        <w:tc>
          <w:tcPr>
            <w:tcW w:w="1701" w:type="dxa"/>
            <w:tcBorders>
              <w:top w:val="single" w:sz="4" w:space="0" w:color="auto"/>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فوق المتوسط</w:t>
            </w:r>
          </w:p>
        </w:tc>
        <w:tc>
          <w:tcPr>
            <w:tcW w:w="1135" w:type="dxa"/>
            <w:tcBorders>
              <w:top w:val="single" w:sz="4" w:space="0" w:color="auto"/>
              <w:lef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ج</w:t>
            </w:r>
            <w:r w:rsidRPr="000F1845">
              <w:rPr>
                <w:rFonts w:ascii="Times New Roman" w:eastAsia="Calibri" w:hAnsi="Times New Roman" w:cs="Times New Roman" w:hint="cs"/>
                <w:b/>
                <w:bCs/>
                <w:sz w:val="28"/>
                <w:szCs w:val="28"/>
                <w:rtl/>
              </w:rPr>
              <w:t>ـ</w:t>
            </w:r>
            <w:r w:rsidRPr="000F1845">
              <w:rPr>
                <w:rFonts w:ascii="Times New Roman" w:eastAsia="Calibri" w:hAnsi="Times New Roman" w:cs="Times New Roman"/>
                <w:b/>
                <w:bCs/>
                <w:sz w:val="28"/>
                <w:szCs w:val="28"/>
                <w:rtl/>
              </w:rPr>
              <w:t>يــــد</w:t>
            </w:r>
          </w:p>
        </w:tc>
      </w:tr>
      <w:tr w:rsidR="000F1845" w:rsidRPr="000F1845" w:rsidTr="00C108DC">
        <w:trPr>
          <w:trHeight w:val="458"/>
        </w:trPr>
        <w:tc>
          <w:tcPr>
            <w:tcW w:w="3827" w:type="dxa"/>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المــــــواظبــة والانــــضبـــــاط</w:t>
            </w:r>
          </w:p>
        </w:tc>
        <w:tc>
          <w:tcPr>
            <w:tcW w:w="1417" w:type="dxa"/>
            <w:tcBorders>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276"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701"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135" w:type="dxa"/>
            <w:tcBorders>
              <w:lef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r>
      <w:tr w:rsidR="000F1845" w:rsidRPr="000F1845" w:rsidTr="00C108DC">
        <w:trPr>
          <w:trHeight w:val="226"/>
        </w:trPr>
        <w:tc>
          <w:tcPr>
            <w:tcW w:w="3827" w:type="dxa"/>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hint="cs"/>
                <w:b/>
                <w:bCs/>
                <w:sz w:val="28"/>
                <w:szCs w:val="28"/>
                <w:rtl/>
              </w:rPr>
              <w:t>التزام</w:t>
            </w:r>
            <w:r w:rsidRPr="000F1845">
              <w:rPr>
                <w:rFonts w:ascii="Times New Roman" w:eastAsia="Calibri" w:hAnsi="Times New Roman" w:cs="Times New Roman"/>
                <w:b/>
                <w:bCs/>
                <w:sz w:val="28"/>
                <w:szCs w:val="28"/>
                <w:rtl/>
              </w:rPr>
              <w:t xml:space="preserve"> تعليمـــات المشـــرف على التربص</w:t>
            </w:r>
          </w:p>
        </w:tc>
        <w:tc>
          <w:tcPr>
            <w:tcW w:w="1417" w:type="dxa"/>
            <w:tcBorders>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276"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701"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135" w:type="dxa"/>
            <w:tcBorders>
              <w:lef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r>
      <w:tr w:rsidR="000F1845" w:rsidRPr="000F1845" w:rsidTr="00C108DC">
        <w:trPr>
          <w:trHeight w:val="292"/>
        </w:trPr>
        <w:tc>
          <w:tcPr>
            <w:tcW w:w="3827" w:type="dxa"/>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r w:rsidRPr="000F1845">
              <w:rPr>
                <w:rFonts w:ascii="Times New Roman" w:eastAsia="Calibri" w:hAnsi="Times New Roman" w:cs="Times New Roman"/>
                <w:b/>
                <w:bCs/>
                <w:sz w:val="28"/>
                <w:szCs w:val="28"/>
                <w:rtl/>
              </w:rPr>
              <w:t>المشـــــــــــاركــــة فـي الأنـــشطــــة</w:t>
            </w:r>
          </w:p>
        </w:tc>
        <w:tc>
          <w:tcPr>
            <w:tcW w:w="1417" w:type="dxa"/>
            <w:tcBorders>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276"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701"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c>
          <w:tcPr>
            <w:tcW w:w="1135" w:type="dxa"/>
            <w:tcBorders>
              <w:lef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b/>
                <w:bCs/>
                <w:sz w:val="28"/>
                <w:szCs w:val="28"/>
                <w:rtl/>
              </w:rPr>
            </w:pPr>
          </w:p>
        </w:tc>
      </w:tr>
      <w:tr w:rsidR="000F1845" w:rsidRPr="000F1845" w:rsidTr="00C108DC">
        <w:tc>
          <w:tcPr>
            <w:tcW w:w="3827" w:type="dxa"/>
          </w:tcPr>
          <w:p w:rsidR="000F1845" w:rsidRPr="000F1845" w:rsidRDefault="000F1845" w:rsidP="000F1845">
            <w:pPr>
              <w:bidi/>
              <w:spacing w:line="360" w:lineRule="auto"/>
              <w:contextualSpacing/>
              <w:rPr>
                <w:rFonts w:ascii="Times New Roman" w:eastAsia="Calibri" w:hAnsi="Times New Roman" w:cs="Times New Roman"/>
                <w:sz w:val="28"/>
                <w:szCs w:val="28"/>
                <w:rtl/>
              </w:rPr>
            </w:pPr>
            <w:r w:rsidRPr="000F1845">
              <w:rPr>
                <w:rFonts w:ascii="Times New Roman" w:eastAsia="Calibri" w:hAnsi="Times New Roman" w:cs="Times New Roman"/>
                <w:sz w:val="28"/>
                <w:szCs w:val="28"/>
                <w:rtl/>
              </w:rPr>
              <w:t>المبـــــــــــــادرة</w:t>
            </w:r>
          </w:p>
        </w:tc>
        <w:tc>
          <w:tcPr>
            <w:tcW w:w="1417" w:type="dxa"/>
            <w:tcBorders>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sz w:val="28"/>
                <w:szCs w:val="28"/>
                <w:rtl/>
              </w:rPr>
            </w:pPr>
          </w:p>
        </w:tc>
        <w:tc>
          <w:tcPr>
            <w:tcW w:w="1276"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sz w:val="28"/>
                <w:szCs w:val="28"/>
                <w:rtl/>
              </w:rPr>
            </w:pPr>
          </w:p>
        </w:tc>
        <w:tc>
          <w:tcPr>
            <w:tcW w:w="1701" w:type="dxa"/>
            <w:tcBorders>
              <w:left w:val="single" w:sz="4" w:space="0" w:color="auto"/>
              <w:righ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sz w:val="28"/>
                <w:szCs w:val="28"/>
                <w:rtl/>
              </w:rPr>
            </w:pPr>
          </w:p>
        </w:tc>
        <w:tc>
          <w:tcPr>
            <w:tcW w:w="1135" w:type="dxa"/>
            <w:tcBorders>
              <w:left w:val="single" w:sz="4" w:space="0" w:color="auto"/>
            </w:tcBorders>
          </w:tcPr>
          <w:p w:rsidR="000F1845" w:rsidRPr="000F1845" w:rsidRDefault="000F1845" w:rsidP="000F1845">
            <w:pPr>
              <w:bidi/>
              <w:spacing w:line="360" w:lineRule="auto"/>
              <w:contextualSpacing/>
              <w:rPr>
                <w:rFonts w:ascii="Times New Roman" w:eastAsia="Calibri" w:hAnsi="Times New Roman" w:cs="Times New Roman"/>
                <w:sz w:val="28"/>
                <w:szCs w:val="28"/>
                <w:rtl/>
              </w:rPr>
            </w:pPr>
          </w:p>
        </w:tc>
      </w:tr>
    </w:tbl>
    <w:p w:rsidR="000F1845" w:rsidRPr="000F1845" w:rsidRDefault="000F1845" w:rsidP="000F1845">
      <w:pPr>
        <w:tabs>
          <w:tab w:val="left" w:pos="7150"/>
        </w:tabs>
        <w:bidi/>
        <w:rPr>
          <w:lang w:bidi="ar-DZ"/>
        </w:rPr>
      </w:pPr>
    </w:p>
    <w:sectPr w:rsidR="000F1845" w:rsidRPr="000F18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11" w:rsidRDefault="00EC2111" w:rsidP="000F1845">
      <w:pPr>
        <w:spacing w:after="0" w:line="240" w:lineRule="auto"/>
      </w:pPr>
      <w:r>
        <w:separator/>
      </w:r>
    </w:p>
  </w:endnote>
  <w:endnote w:type="continuationSeparator" w:id="0">
    <w:p w:rsidR="00EC2111" w:rsidRDefault="00EC2111" w:rsidP="000F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11" w:rsidRDefault="00EC2111" w:rsidP="000F1845">
      <w:pPr>
        <w:spacing w:after="0" w:line="240" w:lineRule="auto"/>
      </w:pPr>
      <w:r>
        <w:separator/>
      </w:r>
    </w:p>
  </w:footnote>
  <w:footnote w:type="continuationSeparator" w:id="0">
    <w:p w:rsidR="00EC2111" w:rsidRDefault="00EC2111" w:rsidP="000F1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00B92"/>
    <w:multiLevelType w:val="hybridMultilevel"/>
    <w:tmpl w:val="6A60594A"/>
    <w:lvl w:ilvl="0" w:tplc="9B38363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A641BE"/>
    <w:multiLevelType w:val="hybridMultilevel"/>
    <w:tmpl w:val="E542A58E"/>
    <w:lvl w:ilvl="0" w:tplc="644C528A">
      <w:start w:val="1"/>
      <w:numFmt w:val="upperRoman"/>
      <w:lvlText w:val="%1-"/>
      <w:lvlJc w:val="left"/>
      <w:pPr>
        <w:ind w:left="720" w:hanging="720"/>
      </w:pPr>
      <w:rPr>
        <w:rFonts w:hint="default"/>
        <w:b/>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27069E7"/>
    <w:multiLevelType w:val="multilevel"/>
    <w:tmpl w:val="98D83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45"/>
    <w:rsid w:val="000F1845"/>
    <w:rsid w:val="00511BB2"/>
    <w:rsid w:val="00874EFF"/>
    <w:rsid w:val="00A87F1A"/>
    <w:rsid w:val="00EC21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845"/>
    <w:pPr>
      <w:tabs>
        <w:tab w:val="center" w:pos="4536"/>
        <w:tab w:val="right" w:pos="9072"/>
      </w:tabs>
      <w:spacing w:after="0" w:line="240" w:lineRule="auto"/>
    </w:pPr>
  </w:style>
  <w:style w:type="character" w:customStyle="1" w:styleId="En-tteCar">
    <w:name w:val="En-tête Car"/>
    <w:basedOn w:val="Policepardfaut"/>
    <w:link w:val="En-tte"/>
    <w:uiPriority w:val="99"/>
    <w:rsid w:val="000F1845"/>
  </w:style>
  <w:style w:type="paragraph" w:styleId="Pieddepage">
    <w:name w:val="footer"/>
    <w:basedOn w:val="Normal"/>
    <w:link w:val="PieddepageCar"/>
    <w:uiPriority w:val="99"/>
    <w:unhideWhenUsed/>
    <w:rsid w:val="000F18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845"/>
    <w:pPr>
      <w:tabs>
        <w:tab w:val="center" w:pos="4536"/>
        <w:tab w:val="right" w:pos="9072"/>
      </w:tabs>
      <w:spacing w:after="0" w:line="240" w:lineRule="auto"/>
    </w:pPr>
  </w:style>
  <w:style w:type="character" w:customStyle="1" w:styleId="En-tteCar">
    <w:name w:val="En-tête Car"/>
    <w:basedOn w:val="Policepardfaut"/>
    <w:link w:val="En-tte"/>
    <w:uiPriority w:val="99"/>
    <w:rsid w:val="000F1845"/>
  </w:style>
  <w:style w:type="paragraph" w:styleId="Pieddepage">
    <w:name w:val="footer"/>
    <w:basedOn w:val="Normal"/>
    <w:link w:val="PieddepageCar"/>
    <w:uiPriority w:val="99"/>
    <w:unhideWhenUsed/>
    <w:rsid w:val="000F18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user</cp:lastModifiedBy>
  <cp:revision>2</cp:revision>
  <dcterms:created xsi:type="dcterms:W3CDTF">2024-05-21T07:45:00Z</dcterms:created>
  <dcterms:modified xsi:type="dcterms:W3CDTF">2024-05-21T07:45:00Z</dcterms:modified>
</cp:coreProperties>
</file>