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59" w:rsidRDefault="00C25EA8">
      <w:r>
        <w:rPr>
          <w:noProof/>
          <w:lang w:eastAsia="fr-FR"/>
        </w:rPr>
        <w:pict>
          <v:shapetype id="_x0000_t202" coordsize="21600,21600" o:spt="202" path="m,l,21600r21600,l21600,xe">
            <v:stroke joinstyle="miter"/>
            <v:path gradientshapeok="t" o:connecttype="rect"/>
          </v:shapetype>
          <v:shape id="_x0000_s1026" type="#_x0000_t202" style="position:absolute;margin-left:-24pt;margin-top:-30.35pt;width:583.15pt;height:84.1pt;z-index:251658240;mso-width-relative:margin;mso-height-relative:margin" filled="f" stroked="f">
            <v:textbox>
              <w:txbxContent>
                <w:p w:rsidR="00DA4D59" w:rsidRDefault="00DA4D59" w:rsidP="00DA4D59">
                  <w:pPr>
                    <w:spacing w:line="240" w:lineRule="auto"/>
                    <w:jc w:val="center"/>
                    <w:rPr>
                      <w:rFonts w:ascii="Times New Roman" w:hAnsi="Times New Roman" w:cs="Times New Roman"/>
                      <w:sz w:val="28"/>
                      <w:szCs w:val="28"/>
                    </w:rPr>
                  </w:pPr>
                  <w:r w:rsidRPr="00C627E6">
                    <w:rPr>
                      <w:rFonts w:ascii="Times New Roman" w:hAnsi="Times New Roman" w:cs="Times New Roman"/>
                      <w:sz w:val="28"/>
                      <w:szCs w:val="28"/>
                    </w:rPr>
                    <w:t>Université Larbi Ben M’hidi – Oum El Bouaghi.</w:t>
                  </w:r>
                  <w:r>
                    <w:rPr>
                      <w:rFonts w:ascii="Times New Roman" w:hAnsi="Times New Roman" w:cs="Times New Roman"/>
                      <w:sz w:val="28"/>
                      <w:szCs w:val="28"/>
                    </w:rPr>
                    <w:t xml:space="preserve">                                                                                   Faculté des sciences exactes et des sciences de la nature et de la vie.                                           </w:t>
                  </w:r>
                  <w:r w:rsidRPr="00C627E6">
                    <w:rPr>
                      <w:rFonts w:ascii="Times New Roman" w:hAnsi="Times New Roman" w:cs="Times New Roman"/>
                      <w:sz w:val="28"/>
                      <w:szCs w:val="28"/>
                    </w:rPr>
                    <w:t>Département des S.N.V.</w:t>
                  </w:r>
                </w:p>
                <w:p w:rsidR="00DA4D59" w:rsidRPr="00DA4D59" w:rsidRDefault="00DA4D59" w:rsidP="00DA4D59">
                  <w:pPr>
                    <w:spacing w:line="240" w:lineRule="auto"/>
                    <w:rPr>
                      <w:rFonts w:ascii="Times New Roman" w:hAnsi="Times New Roman" w:cs="Times New Roman"/>
                      <w:b/>
                      <w:sz w:val="28"/>
                      <w:szCs w:val="28"/>
                      <w:u w:val="single"/>
                    </w:rPr>
                  </w:pPr>
                  <w:r w:rsidRPr="00DA4D59">
                    <w:rPr>
                      <w:rFonts w:ascii="Times New Roman" w:hAnsi="Times New Roman" w:cs="Times New Roman"/>
                      <w:b/>
                      <w:sz w:val="28"/>
                      <w:szCs w:val="28"/>
                      <w:u w:val="single"/>
                    </w:rPr>
                    <w:t>Corrigé type: Génie génétique App.à la biotech. microbienne:</w:t>
                  </w:r>
                  <w:r>
                    <w:rPr>
                      <w:rFonts w:ascii="Times New Roman" w:hAnsi="Times New Roman" w:cs="Times New Roman"/>
                      <w:sz w:val="28"/>
                      <w:szCs w:val="28"/>
                    </w:rPr>
                    <w:t>Master</w:t>
                  </w:r>
                  <w:r w:rsidRPr="00DA4D59">
                    <w:rPr>
                      <w:rFonts w:ascii="Times New Roman" w:hAnsi="Times New Roman" w:cs="Times New Roman"/>
                      <w:sz w:val="28"/>
                      <w:szCs w:val="28"/>
                    </w:rPr>
                    <w:t xml:space="preserve"> 2 Microbiologie Appliquée.</w:t>
                  </w:r>
                </w:p>
              </w:txbxContent>
            </v:textbox>
          </v:shape>
        </w:pict>
      </w:r>
    </w:p>
    <w:p w:rsidR="00C14E8D" w:rsidRPr="00C14E8D" w:rsidRDefault="00C14E8D" w:rsidP="00C14E8D">
      <w:pPr>
        <w:pStyle w:val="Paragraphedeliste"/>
      </w:pPr>
    </w:p>
    <w:p w:rsidR="00C14E8D" w:rsidRPr="00C14E8D" w:rsidRDefault="00C14E8D" w:rsidP="00C14E8D">
      <w:pPr>
        <w:pStyle w:val="Paragraphedeliste"/>
      </w:pPr>
    </w:p>
    <w:p w:rsidR="00DA4D59" w:rsidRPr="003B208D" w:rsidRDefault="003B208D" w:rsidP="003B208D">
      <w:pPr>
        <w:pStyle w:val="Paragraphedeliste"/>
        <w:numPr>
          <w:ilvl w:val="0"/>
          <w:numId w:val="1"/>
        </w:numPr>
      </w:pPr>
      <w:r w:rsidRPr="006736B3">
        <w:rPr>
          <w:sz w:val="24"/>
          <w:szCs w:val="24"/>
        </w:rPr>
        <w:t xml:space="preserve">Exonucléases : </w:t>
      </w:r>
      <w:r>
        <w:rPr>
          <w:sz w:val="24"/>
          <w:szCs w:val="24"/>
        </w:rPr>
        <w:t xml:space="preserve">coupent au extrémités et </w:t>
      </w:r>
      <w:r w:rsidRPr="006736B3">
        <w:rPr>
          <w:sz w:val="24"/>
          <w:szCs w:val="24"/>
        </w:rPr>
        <w:t>libèrent par hydrolyse le nucléotide situé à l’extrémité 5’ ou 3’ ; Endonucléases: hydrolysent une liaison ester interne</w:t>
      </w:r>
      <w:r>
        <w:rPr>
          <w:sz w:val="24"/>
          <w:szCs w:val="24"/>
        </w:rPr>
        <w:t xml:space="preserve"> et libèrent différents fragments de taille variable</w:t>
      </w:r>
      <w:r w:rsidR="00C14E8D">
        <w:rPr>
          <w:sz w:val="24"/>
          <w:szCs w:val="24"/>
        </w:rPr>
        <w:t>……</w:t>
      </w:r>
      <w:r w:rsidR="00C14E8D" w:rsidRPr="00C14E8D">
        <w:rPr>
          <w:b/>
          <w:bCs/>
          <w:sz w:val="24"/>
          <w:szCs w:val="24"/>
        </w:rPr>
        <w:t>2pts</w:t>
      </w:r>
    </w:p>
    <w:p w:rsidR="003B208D" w:rsidRPr="003B208D" w:rsidRDefault="003B208D" w:rsidP="003B208D">
      <w:pPr>
        <w:pStyle w:val="Paragraphedeliste"/>
        <w:numPr>
          <w:ilvl w:val="0"/>
          <w:numId w:val="1"/>
        </w:numPr>
      </w:pPr>
      <w:r w:rsidRPr="006736B3">
        <w:rPr>
          <w:sz w:val="24"/>
          <w:szCs w:val="24"/>
        </w:rPr>
        <w:t xml:space="preserve">Le fragment </w:t>
      </w:r>
      <w:r>
        <w:rPr>
          <w:sz w:val="24"/>
          <w:szCs w:val="24"/>
        </w:rPr>
        <w:t>de Klenow</w:t>
      </w:r>
      <w:r w:rsidRPr="006736B3">
        <w:rPr>
          <w:sz w:val="24"/>
          <w:szCs w:val="24"/>
        </w:rPr>
        <w:t xml:space="preserve"> est dépourvu d'activité exonucléase 5'---3'</w:t>
      </w:r>
      <w:r w:rsidR="00C14E8D">
        <w:rPr>
          <w:sz w:val="24"/>
          <w:szCs w:val="24"/>
        </w:rPr>
        <w:t>……….</w:t>
      </w:r>
      <w:r w:rsidR="00C14E8D">
        <w:rPr>
          <w:b/>
          <w:bCs/>
          <w:sz w:val="24"/>
          <w:szCs w:val="24"/>
        </w:rPr>
        <w:t>1</w:t>
      </w:r>
      <w:r w:rsidR="00C14E8D" w:rsidRPr="00C14E8D">
        <w:rPr>
          <w:b/>
          <w:bCs/>
          <w:sz w:val="24"/>
          <w:szCs w:val="24"/>
        </w:rPr>
        <w:t>pts</w:t>
      </w:r>
    </w:p>
    <w:p w:rsidR="003B208D" w:rsidRPr="003B208D" w:rsidRDefault="003B208D" w:rsidP="003B208D">
      <w:pPr>
        <w:pStyle w:val="Paragraphedeliste"/>
        <w:numPr>
          <w:ilvl w:val="0"/>
          <w:numId w:val="1"/>
        </w:numPr>
        <w:jc w:val="both"/>
        <w:rPr>
          <w:sz w:val="24"/>
          <w:szCs w:val="24"/>
        </w:rPr>
      </w:pPr>
      <w:r w:rsidRPr="004E6F46">
        <w:rPr>
          <w:sz w:val="24"/>
          <w:szCs w:val="24"/>
        </w:rPr>
        <w:t>Capables de réplication autonome (réplication épisomal</w:t>
      </w:r>
      <w:r>
        <w:rPr>
          <w:sz w:val="24"/>
          <w:szCs w:val="24"/>
        </w:rPr>
        <w:t xml:space="preserve">e) dans une cellule hôte donnée ; </w:t>
      </w:r>
      <w:r w:rsidRPr="003B208D">
        <w:rPr>
          <w:sz w:val="24"/>
          <w:szCs w:val="24"/>
        </w:rPr>
        <w:t>Possède un polylinker ou site multiple de</w:t>
      </w:r>
      <w:r>
        <w:rPr>
          <w:sz w:val="24"/>
          <w:szCs w:val="24"/>
        </w:rPr>
        <w:t xml:space="preserve"> </w:t>
      </w:r>
      <w:r w:rsidRPr="003B208D">
        <w:rPr>
          <w:sz w:val="24"/>
          <w:szCs w:val="24"/>
        </w:rPr>
        <w:t>clonage</w:t>
      </w:r>
      <w:r>
        <w:rPr>
          <w:sz w:val="24"/>
          <w:szCs w:val="24"/>
        </w:rPr>
        <w:t xml:space="preserve"> ; </w:t>
      </w:r>
      <w:r w:rsidRPr="003B208D">
        <w:rPr>
          <w:sz w:val="24"/>
          <w:szCs w:val="24"/>
        </w:rPr>
        <w:t>Petite taille: pour permettre l’insertion d’un fragment d’ADN plus ou moins</w:t>
      </w:r>
      <w:r>
        <w:rPr>
          <w:sz w:val="24"/>
          <w:szCs w:val="24"/>
        </w:rPr>
        <w:t xml:space="preserve"> </w:t>
      </w:r>
      <w:r w:rsidRPr="003B208D">
        <w:rPr>
          <w:sz w:val="24"/>
          <w:szCs w:val="24"/>
        </w:rPr>
        <w:t>grand</w:t>
      </w:r>
      <w:r>
        <w:rPr>
          <w:sz w:val="24"/>
          <w:szCs w:val="24"/>
        </w:rPr>
        <w:t xml:space="preserve">, </w:t>
      </w:r>
      <w:r w:rsidRPr="003B208D">
        <w:rPr>
          <w:sz w:val="24"/>
          <w:szCs w:val="24"/>
        </w:rPr>
        <w:t>Présence de gènes de sélection: sélection des cellules hôtes qui ont intégré un</w:t>
      </w:r>
      <w:r>
        <w:rPr>
          <w:sz w:val="24"/>
          <w:szCs w:val="24"/>
        </w:rPr>
        <w:t xml:space="preserve"> </w:t>
      </w:r>
      <w:r w:rsidRPr="003B208D">
        <w:rPr>
          <w:sz w:val="24"/>
          <w:szCs w:val="24"/>
        </w:rPr>
        <w:t>vecteur</w:t>
      </w:r>
      <w:r>
        <w:rPr>
          <w:sz w:val="24"/>
          <w:szCs w:val="24"/>
        </w:rPr>
        <w:t xml:space="preserve"> ; </w:t>
      </w:r>
      <w:r w:rsidRPr="003B208D">
        <w:rPr>
          <w:sz w:val="24"/>
          <w:szCs w:val="24"/>
        </w:rPr>
        <w:t>Stabilité: maintient sans modification dans la cellule hôte, quel que soit le nombre de division</w:t>
      </w:r>
      <w:r w:rsidR="00C14E8D">
        <w:rPr>
          <w:sz w:val="24"/>
          <w:szCs w:val="24"/>
        </w:rPr>
        <w:t>……………..</w:t>
      </w:r>
      <w:r w:rsidR="00C14E8D" w:rsidRPr="00C14E8D">
        <w:rPr>
          <w:b/>
          <w:bCs/>
          <w:sz w:val="24"/>
          <w:szCs w:val="24"/>
        </w:rPr>
        <w:t>2</w:t>
      </w:r>
      <w:r w:rsidR="00C14E8D">
        <w:rPr>
          <w:b/>
          <w:bCs/>
          <w:sz w:val="24"/>
          <w:szCs w:val="24"/>
        </w:rPr>
        <w:t>.5</w:t>
      </w:r>
      <w:r w:rsidR="00C14E8D" w:rsidRPr="00C14E8D">
        <w:rPr>
          <w:b/>
          <w:bCs/>
          <w:sz w:val="24"/>
          <w:szCs w:val="24"/>
        </w:rPr>
        <w:t>pts</w:t>
      </w:r>
    </w:p>
    <w:p w:rsidR="00A11DF8" w:rsidRPr="00A11DF8" w:rsidRDefault="00A11DF8" w:rsidP="00A11DF8">
      <w:pPr>
        <w:pStyle w:val="Paragraphedeliste"/>
        <w:numPr>
          <w:ilvl w:val="0"/>
          <w:numId w:val="1"/>
        </w:numPr>
        <w:jc w:val="both"/>
        <w:rPr>
          <w:b/>
          <w:bCs/>
          <w:sz w:val="24"/>
          <w:szCs w:val="24"/>
        </w:rPr>
      </w:pPr>
      <w:r w:rsidRPr="00A11DF8">
        <w:rPr>
          <w:b/>
          <w:bCs/>
          <w:sz w:val="24"/>
          <w:szCs w:val="24"/>
        </w:rPr>
        <w:t>Banques génomiques</w:t>
      </w:r>
      <w:r w:rsidR="00C14E8D">
        <w:rPr>
          <w:b/>
          <w:bCs/>
          <w:sz w:val="24"/>
          <w:szCs w:val="24"/>
        </w:rPr>
        <w:t>…………………….1.5</w:t>
      </w:r>
      <w:r w:rsidR="00C14E8D" w:rsidRPr="00C14E8D">
        <w:rPr>
          <w:b/>
          <w:bCs/>
          <w:sz w:val="24"/>
          <w:szCs w:val="24"/>
        </w:rPr>
        <w:t>pts</w:t>
      </w:r>
    </w:p>
    <w:p w:rsidR="00A11DF8" w:rsidRPr="00A11DF8" w:rsidRDefault="00A11DF8" w:rsidP="00A11DF8">
      <w:pPr>
        <w:pStyle w:val="Paragraphedeliste"/>
        <w:jc w:val="both"/>
        <w:rPr>
          <w:sz w:val="24"/>
          <w:szCs w:val="24"/>
        </w:rPr>
      </w:pPr>
      <w:r w:rsidRPr="00A11DF8">
        <w:rPr>
          <w:sz w:val="24"/>
          <w:szCs w:val="24"/>
        </w:rPr>
        <w:t xml:space="preserve">L’ADN génomique total d’un organisme sera clivé en fragment dont les tailles et les extrémités seront compatibles avec celles du vecteur utilisé (enzymes de restriction).Les fragments sont insérés individuellement dans un ADN vectoriel, grâce à l’action d’une ligase, qui sera l’ADN recombiné à introduire dans une cellule hôte. </w:t>
      </w:r>
    </w:p>
    <w:p w:rsidR="008C652E" w:rsidRDefault="00A11DF8" w:rsidP="008C652E">
      <w:pPr>
        <w:pStyle w:val="Paragraphedeliste"/>
        <w:jc w:val="both"/>
        <w:rPr>
          <w:sz w:val="24"/>
          <w:szCs w:val="24"/>
        </w:rPr>
      </w:pPr>
      <w:r w:rsidRPr="00A11DF8">
        <w:rPr>
          <w:sz w:val="24"/>
          <w:szCs w:val="24"/>
        </w:rPr>
        <w:t>Une banque est complète si collectivement l’ensemble de ces inserts recouvre totalement le génome de l’organisme de départ</w:t>
      </w:r>
      <w:r w:rsidR="008C652E">
        <w:rPr>
          <w:sz w:val="24"/>
          <w:szCs w:val="24"/>
        </w:rPr>
        <w:t>.</w:t>
      </w:r>
    </w:p>
    <w:p w:rsidR="008C652E" w:rsidRPr="008C652E" w:rsidRDefault="008C652E" w:rsidP="008C652E">
      <w:pPr>
        <w:pStyle w:val="Paragraphedeliste"/>
        <w:numPr>
          <w:ilvl w:val="0"/>
          <w:numId w:val="1"/>
        </w:numPr>
        <w:jc w:val="both"/>
        <w:rPr>
          <w:sz w:val="24"/>
          <w:szCs w:val="24"/>
        </w:rPr>
      </w:pPr>
      <w:r>
        <w:t xml:space="preserve">Car l’étape de ligature et de transformation sont sévérement limitées, où on peut avoir des : </w:t>
      </w:r>
      <w:r w:rsidRPr="008C652E">
        <w:rPr>
          <w:sz w:val="24"/>
          <w:szCs w:val="24"/>
        </w:rPr>
        <w:t xml:space="preserve">Bactéries non-transformées ; Bactéries transformées avec un plasmide reconstitué ; et </w:t>
      </w:r>
      <w:r w:rsidRPr="008C652E">
        <w:rPr>
          <w:b/>
          <w:bCs/>
          <w:sz w:val="24"/>
          <w:szCs w:val="24"/>
        </w:rPr>
        <w:t>Bactéries transformées avec un plasmide recombiné</w:t>
      </w:r>
      <w:r>
        <w:rPr>
          <w:b/>
          <w:bCs/>
          <w:sz w:val="24"/>
          <w:szCs w:val="24"/>
        </w:rPr>
        <w:t>.</w:t>
      </w:r>
    </w:p>
    <w:p w:rsidR="008C652E" w:rsidRDefault="008C652E" w:rsidP="008C652E">
      <w:pPr>
        <w:pStyle w:val="Paragraphedeliste"/>
        <w:jc w:val="both"/>
        <w:rPr>
          <w:sz w:val="24"/>
          <w:szCs w:val="24"/>
        </w:rPr>
      </w:pPr>
      <w:r w:rsidRPr="008C652E">
        <w:rPr>
          <w:b/>
          <w:bCs/>
          <w:sz w:val="24"/>
          <w:szCs w:val="24"/>
        </w:rPr>
        <w:t xml:space="preserve">Le criblage immunologique </w:t>
      </w:r>
      <w:r>
        <w:rPr>
          <w:sz w:val="24"/>
          <w:szCs w:val="24"/>
        </w:rPr>
        <w:t xml:space="preserve">se fait sur le produit du gène (la protéine) </w:t>
      </w:r>
      <w:r w:rsidRPr="008C652E">
        <w:rPr>
          <w:sz w:val="24"/>
          <w:szCs w:val="24"/>
        </w:rPr>
        <w:t>si le gène recherché est exprimé dans la cellule recombinée</w:t>
      </w:r>
      <w:r w:rsidR="00C14E8D">
        <w:rPr>
          <w:sz w:val="24"/>
          <w:szCs w:val="24"/>
        </w:rPr>
        <w:t>……………………</w:t>
      </w:r>
      <w:r w:rsidR="00C14E8D">
        <w:rPr>
          <w:b/>
          <w:bCs/>
          <w:sz w:val="24"/>
          <w:szCs w:val="24"/>
        </w:rPr>
        <w:t>1.5</w:t>
      </w:r>
      <w:r w:rsidR="00C14E8D" w:rsidRPr="00C14E8D">
        <w:rPr>
          <w:b/>
          <w:bCs/>
          <w:sz w:val="24"/>
          <w:szCs w:val="24"/>
        </w:rPr>
        <w:t>pts</w:t>
      </w:r>
    </w:p>
    <w:p w:rsidR="008C652E" w:rsidRPr="008C652E" w:rsidRDefault="008C652E" w:rsidP="008C652E">
      <w:pPr>
        <w:pStyle w:val="Paragraphedeliste"/>
        <w:numPr>
          <w:ilvl w:val="0"/>
          <w:numId w:val="1"/>
        </w:numPr>
        <w:jc w:val="both"/>
        <w:rPr>
          <w:sz w:val="24"/>
          <w:szCs w:val="24"/>
        </w:rPr>
      </w:pPr>
      <w:r w:rsidRPr="008C652E">
        <w:rPr>
          <w:sz w:val="24"/>
          <w:szCs w:val="24"/>
        </w:rPr>
        <w:t xml:space="preserve">Si le produit du gène est toxique on utilisera une origine de réplication qui donne peu de copies, au contraire si le gène n’est pas toxique et s’il est bien régulé, on utilisera une origine de fort nombre de copies. </w:t>
      </w:r>
    </w:p>
    <w:p w:rsidR="008C652E" w:rsidRDefault="008C652E" w:rsidP="008C652E">
      <w:pPr>
        <w:pStyle w:val="Paragraphedeliste"/>
        <w:jc w:val="both"/>
        <w:rPr>
          <w:sz w:val="24"/>
          <w:szCs w:val="24"/>
        </w:rPr>
      </w:pPr>
      <w:r w:rsidRPr="00B00BC7">
        <w:rPr>
          <w:sz w:val="24"/>
          <w:szCs w:val="24"/>
        </w:rPr>
        <w:t xml:space="preserve">On peut </w:t>
      </w:r>
      <w:r w:rsidRPr="00B00BC7">
        <w:rPr>
          <w:b/>
          <w:bCs/>
          <w:sz w:val="24"/>
          <w:szCs w:val="24"/>
        </w:rPr>
        <w:t>positionner</w:t>
      </w:r>
      <w:r w:rsidRPr="00B00BC7">
        <w:rPr>
          <w:sz w:val="24"/>
          <w:szCs w:val="24"/>
        </w:rPr>
        <w:t xml:space="preserve"> l’origine de réplication pour favoriser la production de protéines. </w:t>
      </w:r>
      <w:r w:rsidRPr="008C652E">
        <w:rPr>
          <w:sz w:val="24"/>
          <w:szCs w:val="24"/>
        </w:rPr>
        <w:t xml:space="preserve">Si on veut exprimer un gène non toxique pour la bactérie, l'expression sera simultanée à la croissance de la population bactérienne. </w:t>
      </w:r>
      <w:r w:rsidRPr="00B00BC7">
        <w:rPr>
          <w:sz w:val="24"/>
          <w:szCs w:val="24"/>
        </w:rPr>
        <w:t>Si on veut exprimer un gène toxique pour la bactérie, l'expression s'effectuera en phase stationnaire, lorsqu'il n'y a plus de réplication</w:t>
      </w:r>
      <w:r w:rsidR="00C14E8D">
        <w:rPr>
          <w:sz w:val="24"/>
          <w:szCs w:val="24"/>
        </w:rPr>
        <w:t>…………………..</w:t>
      </w:r>
      <w:r w:rsidR="00C14E8D" w:rsidRPr="00C14E8D">
        <w:rPr>
          <w:b/>
          <w:bCs/>
          <w:sz w:val="24"/>
          <w:szCs w:val="24"/>
        </w:rPr>
        <w:t>2pts</w:t>
      </w:r>
      <w:r w:rsidRPr="00B00BC7">
        <w:rPr>
          <w:sz w:val="24"/>
          <w:szCs w:val="24"/>
        </w:rPr>
        <w:t xml:space="preserve"> </w:t>
      </w:r>
    </w:p>
    <w:p w:rsidR="008C652E" w:rsidRDefault="008C652E" w:rsidP="008C652E">
      <w:pPr>
        <w:pStyle w:val="Paragraphedeliste"/>
        <w:numPr>
          <w:ilvl w:val="0"/>
          <w:numId w:val="1"/>
        </w:numPr>
        <w:jc w:val="both"/>
        <w:rPr>
          <w:sz w:val="24"/>
          <w:szCs w:val="24"/>
        </w:rPr>
      </w:pPr>
      <w:r w:rsidRPr="00B00BC7">
        <w:rPr>
          <w:sz w:val="24"/>
          <w:szCs w:val="24"/>
        </w:rPr>
        <w:t xml:space="preserve">L’ARN polymérase T7 utilise la plupart des nucléotides triphosphate de la cellule ce qui inhibe la transcription des gènes de l'hôte. Elle est 5 fois plus rapide que les polymérases bactériennes. </w:t>
      </w:r>
    </w:p>
    <w:p w:rsidR="008C652E" w:rsidRDefault="008C652E" w:rsidP="008C652E">
      <w:pPr>
        <w:pStyle w:val="Paragraphedeliste"/>
        <w:jc w:val="both"/>
        <w:rPr>
          <w:sz w:val="24"/>
          <w:szCs w:val="24"/>
        </w:rPr>
      </w:pPr>
      <w:r w:rsidRPr="00B00BC7">
        <w:rPr>
          <w:sz w:val="24"/>
          <w:szCs w:val="24"/>
        </w:rPr>
        <w:t xml:space="preserve">L’ARN polymérase T7 est très spécifique, elle reconnait uniquement les promoteurs de T7 et inhibe la transcription de l'hôte (gènes de l'hôte reste silencieux). </w:t>
      </w:r>
    </w:p>
    <w:p w:rsidR="008C652E" w:rsidRDefault="008C652E" w:rsidP="008C652E">
      <w:pPr>
        <w:pStyle w:val="Paragraphedeliste"/>
        <w:jc w:val="both"/>
        <w:rPr>
          <w:sz w:val="24"/>
          <w:szCs w:val="24"/>
        </w:rPr>
      </w:pPr>
      <w:r w:rsidRPr="00B00BC7">
        <w:rPr>
          <w:sz w:val="24"/>
          <w:szCs w:val="24"/>
        </w:rPr>
        <w:t>L</w:t>
      </w:r>
      <w:r>
        <w:rPr>
          <w:sz w:val="24"/>
          <w:szCs w:val="24"/>
        </w:rPr>
        <w:t xml:space="preserve">’ARN polymérase T7 </w:t>
      </w:r>
      <w:r w:rsidRPr="00B00BC7">
        <w:rPr>
          <w:sz w:val="24"/>
          <w:szCs w:val="24"/>
        </w:rPr>
        <w:t xml:space="preserve">est </w:t>
      </w:r>
      <w:r>
        <w:rPr>
          <w:sz w:val="24"/>
          <w:szCs w:val="24"/>
        </w:rPr>
        <w:t>in</w:t>
      </w:r>
      <w:r w:rsidRPr="00B00BC7">
        <w:rPr>
          <w:sz w:val="24"/>
          <w:szCs w:val="24"/>
        </w:rPr>
        <w:t xml:space="preserve">sensible aux inhibiteurs des ARN polymérases bactériennes (rifampicine). </w:t>
      </w:r>
      <w:r w:rsidR="00C14E8D">
        <w:rPr>
          <w:sz w:val="24"/>
          <w:szCs w:val="24"/>
        </w:rPr>
        <w:t>………………………..</w:t>
      </w:r>
      <w:r w:rsidR="00C14E8D">
        <w:rPr>
          <w:b/>
          <w:bCs/>
          <w:sz w:val="24"/>
          <w:szCs w:val="24"/>
        </w:rPr>
        <w:t>1.5</w:t>
      </w:r>
      <w:r w:rsidR="00C14E8D" w:rsidRPr="00C14E8D">
        <w:rPr>
          <w:b/>
          <w:bCs/>
          <w:sz w:val="24"/>
          <w:szCs w:val="24"/>
        </w:rPr>
        <w:t>pts</w:t>
      </w:r>
    </w:p>
    <w:p w:rsidR="008C652E" w:rsidRDefault="008C652E" w:rsidP="008C652E">
      <w:pPr>
        <w:pStyle w:val="Paragraphedeliste"/>
        <w:numPr>
          <w:ilvl w:val="0"/>
          <w:numId w:val="1"/>
        </w:numPr>
        <w:jc w:val="both"/>
        <w:rPr>
          <w:sz w:val="24"/>
          <w:szCs w:val="24"/>
        </w:rPr>
      </w:pPr>
      <w:r>
        <w:rPr>
          <w:sz w:val="24"/>
          <w:szCs w:val="24"/>
        </w:rPr>
        <w:t>SD : Rajouter la séquence en aval du gène à cloné</w:t>
      </w:r>
    </w:p>
    <w:p w:rsidR="003C4C8E" w:rsidRDefault="008C652E" w:rsidP="003C4C8E">
      <w:pPr>
        <w:pStyle w:val="Paragraphedeliste"/>
        <w:jc w:val="both"/>
        <w:rPr>
          <w:sz w:val="24"/>
          <w:szCs w:val="24"/>
        </w:rPr>
      </w:pPr>
      <w:r>
        <w:rPr>
          <w:sz w:val="24"/>
          <w:szCs w:val="24"/>
        </w:rPr>
        <w:t xml:space="preserve">Codons : utiliser la mutagénèse. </w:t>
      </w:r>
      <w:r w:rsidR="00C14E8D">
        <w:rPr>
          <w:sz w:val="24"/>
          <w:szCs w:val="24"/>
        </w:rPr>
        <w:t>……………………..</w:t>
      </w:r>
      <w:r w:rsidR="00C14E8D" w:rsidRPr="00C14E8D">
        <w:rPr>
          <w:b/>
          <w:bCs/>
          <w:sz w:val="24"/>
          <w:szCs w:val="24"/>
        </w:rPr>
        <w:t>2pts</w:t>
      </w:r>
    </w:p>
    <w:p w:rsidR="003C4C8E" w:rsidRPr="003C4C8E" w:rsidRDefault="003C4C8E" w:rsidP="003C4C8E">
      <w:pPr>
        <w:pStyle w:val="Paragraphedeliste"/>
        <w:numPr>
          <w:ilvl w:val="0"/>
          <w:numId w:val="1"/>
        </w:numPr>
        <w:jc w:val="both"/>
        <w:rPr>
          <w:sz w:val="24"/>
          <w:szCs w:val="24"/>
        </w:rPr>
      </w:pPr>
      <w:r w:rsidRPr="003C4C8E">
        <w:rPr>
          <w:sz w:val="24"/>
          <w:szCs w:val="24"/>
        </w:rPr>
        <w:t>Production à partir des peptides A et B ; Production à partir de la pro-insuline</w:t>
      </w:r>
      <w:r w:rsidR="00C14E8D">
        <w:rPr>
          <w:sz w:val="24"/>
          <w:szCs w:val="24"/>
        </w:rPr>
        <w:t>……….</w:t>
      </w:r>
      <w:r>
        <w:rPr>
          <w:sz w:val="24"/>
          <w:szCs w:val="24"/>
        </w:rPr>
        <w:t>.</w:t>
      </w:r>
      <w:r w:rsidR="00C14E8D">
        <w:rPr>
          <w:b/>
          <w:bCs/>
          <w:sz w:val="24"/>
          <w:szCs w:val="24"/>
        </w:rPr>
        <w:t>1</w:t>
      </w:r>
      <w:r w:rsidR="00C14E8D" w:rsidRPr="00C14E8D">
        <w:rPr>
          <w:b/>
          <w:bCs/>
          <w:sz w:val="24"/>
          <w:szCs w:val="24"/>
        </w:rPr>
        <w:t>pts</w:t>
      </w:r>
      <w:r>
        <w:rPr>
          <w:sz w:val="24"/>
          <w:szCs w:val="24"/>
        </w:rPr>
        <w:t xml:space="preserve"> </w:t>
      </w:r>
      <w:r w:rsidRPr="003C4C8E">
        <w:rPr>
          <w:sz w:val="24"/>
          <w:szCs w:val="24"/>
        </w:rPr>
        <w:t xml:space="preserve"> </w:t>
      </w:r>
    </w:p>
    <w:p w:rsidR="003C4C8E" w:rsidRPr="003C4C8E" w:rsidRDefault="003C4C8E" w:rsidP="003C4C8E">
      <w:pPr>
        <w:pStyle w:val="Paragraphedeliste"/>
        <w:numPr>
          <w:ilvl w:val="0"/>
          <w:numId w:val="1"/>
        </w:numPr>
        <w:jc w:val="both"/>
        <w:rPr>
          <w:b/>
          <w:bCs/>
          <w:sz w:val="24"/>
          <w:szCs w:val="24"/>
          <w:u w:val="single"/>
        </w:rPr>
      </w:pPr>
      <w:r>
        <w:rPr>
          <w:sz w:val="24"/>
          <w:szCs w:val="24"/>
        </w:rPr>
        <w:t>Afin d’avoir des fragments contenant uniquement les parties codantes sans les introns ; éviter l’insertion de la pré-pro-insuline</w:t>
      </w:r>
      <w:r w:rsidR="00C14E8D">
        <w:rPr>
          <w:sz w:val="24"/>
          <w:szCs w:val="24"/>
        </w:rPr>
        <w:t>…………………..</w:t>
      </w:r>
      <w:r w:rsidR="00C14E8D">
        <w:rPr>
          <w:b/>
          <w:bCs/>
          <w:sz w:val="24"/>
          <w:szCs w:val="24"/>
        </w:rPr>
        <w:t>1</w:t>
      </w:r>
      <w:r w:rsidR="00C14E8D" w:rsidRPr="00C14E8D">
        <w:rPr>
          <w:b/>
          <w:bCs/>
          <w:sz w:val="24"/>
          <w:szCs w:val="24"/>
        </w:rPr>
        <w:t>pts</w:t>
      </w:r>
    </w:p>
    <w:p w:rsidR="003C4C8E" w:rsidRPr="003C4C8E" w:rsidRDefault="00C14E8D" w:rsidP="00C14E8D">
      <w:pPr>
        <w:pStyle w:val="Paragraphedeliste"/>
        <w:numPr>
          <w:ilvl w:val="0"/>
          <w:numId w:val="1"/>
        </w:numPr>
        <w:jc w:val="both"/>
        <w:rPr>
          <w:b/>
          <w:bCs/>
          <w:sz w:val="24"/>
          <w:szCs w:val="24"/>
          <w:u w:val="single"/>
        </w:rPr>
      </w:pPr>
      <w:r>
        <w:rPr>
          <w:sz w:val="24"/>
          <w:szCs w:val="24"/>
        </w:rPr>
        <w:t>La</w:t>
      </w:r>
      <w:r w:rsidRPr="00D11F09">
        <w:rPr>
          <w:sz w:val="24"/>
          <w:szCs w:val="24"/>
        </w:rPr>
        <w:t xml:space="preserve"> trypsine et la carboxypeptidase B</w:t>
      </w:r>
      <w:r>
        <w:rPr>
          <w:sz w:val="24"/>
          <w:szCs w:val="24"/>
        </w:rPr>
        <w:t xml:space="preserve"> : </w:t>
      </w:r>
      <w:r w:rsidR="003C4C8E">
        <w:rPr>
          <w:sz w:val="24"/>
          <w:szCs w:val="24"/>
        </w:rPr>
        <w:t>deux protéases</w:t>
      </w:r>
      <w:r>
        <w:rPr>
          <w:sz w:val="24"/>
          <w:szCs w:val="24"/>
        </w:rPr>
        <w:t xml:space="preserve"> qui servent à </w:t>
      </w:r>
      <w:r w:rsidR="003C4C8E" w:rsidRPr="00D11F09">
        <w:rPr>
          <w:sz w:val="24"/>
          <w:szCs w:val="24"/>
        </w:rPr>
        <w:t>l'éliminat</w:t>
      </w:r>
      <w:r>
        <w:rPr>
          <w:sz w:val="24"/>
          <w:szCs w:val="24"/>
        </w:rPr>
        <w:t>ion du peptide de connexion (</w:t>
      </w:r>
      <w:r w:rsidR="003C4C8E" w:rsidRPr="00D11F09">
        <w:rPr>
          <w:sz w:val="24"/>
          <w:szCs w:val="24"/>
        </w:rPr>
        <w:t>n'ayant aucun effet sur le produit final)</w:t>
      </w:r>
      <w:r>
        <w:rPr>
          <w:sz w:val="24"/>
          <w:szCs w:val="24"/>
        </w:rPr>
        <w:t>……………..</w:t>
      </w:r>
      <w:r w:rsidR="003C4C8E">
        <w:rPr>
          <w:sz w:val="24"/>
          <w:szCs w:val="24"/>
        </w:rPr>
        <w:t>.</w:t>
      </w:r>
      <w:r w:rsidRPr="00C14E8D">
        <w:rPr>
          <w:b/>
          <w:bCs/>
          <w:sz w:val="24"/>
          <w:szCs w:val="24"/>
        </w:rPr>
        <w:t xml:space="preserve"> </w:t>
      </w:r>
      <w:r>
        <w:rPr>
          <w:b/>
          <w:bCs/>
          <w:sz w:val="24"/>
          <w:szCs w:val="24"/>
        </w:rPr>
        <w:t>1</w:t>
      </w:r>
      <w:r w:rsidRPr="00C14E8D">
        <w:rPr>
          <w:b/>
          <w:bCs/>
          <w:sz w:val="24"/>
          <w:szCs w:val="24"/>
        </w:rPr>
        <w:t>pts</w:t>
      </w:r>
    </w:p>
    <w:p w:rsidR="00C14E8D" w:rsidRPr="00C14E8D" w:rsidRDefault="00C14E8D" w:rsidP="00C14E8D">
      <w:pPr>
        <w:pStyle w:val="Paragraphedeliste"/>
        <w:numPr>
          <w:ilvl w:val="0"/>
          <w:numId w:val="1"/>
        </w:numPr>
        <w:jc w:val="both"/>
        <w:rPr>
          <w:sz w:val="24"/>
          <w:szCs w:val="24"/>
        </w:rPr>
      </w:pPr>
      <w:r w:rsidRPr="00C14E8D">
        <w:rPr>
          <w:sz w:val="24"/>
          <w:szCs w:val="24"/>
        </w:rPr>
        <w:lastRenderedPageBreak/>
        <w:t>Les acides aminés impliqués dans la liaison aux récepteurs, donc dans l’activité biologique, doivent être ménagés ;</w:t>
      </w:r>
      <w:r>
        <w:rPr>
          <w:sz w:val="24"/>
          <w:szCs w:val="24"/>
        </w:rPr>
        <w:t xml:space="preserve"> l</w:t>
      </w:r>
      <w:r w:rsidRPr="00C14E8D">
        <w:rPr>
          <w:sz w:val="24"/>
          <w:szCs w:val="24"/>
        </w:rPr>
        <w:t>es acides aminés intervenant dans la formation des dimères, puis de l’hexamère, mais situés hors de la zone de liaison des récepteurs, seront modifiés</w:t>
      </w:r>
      <w:r>
        <w:rPr>
          <w:sz w:val="24"/>
          <w:szCs w:val="24"/>
        </w:rPr>
        <w:t xml:space="preserve"> : </w:t>
      </w:r>
      <w:r w:rsidRPr="00335A21">
        <w:rPr>
          <w:sz w:val="24"/>
          <w:szCs w:val="24"/>
        </w:rPr>
        <w:t>Plus les hexamères et dimères sont stables, plus la résorption sera lente et par là, l’action biologique prolongé</w:t>
      </w:r>
      <w:r>
        <w:rPr>
          <w:sz w:val="24"/>
          <w:szCs w:val="24"/>
        </w:rPr>
        <w:t>e. Ce sont les analogues lents, et s</w:t>
      </w:r>
      <w:r w:rsidRPr="00C14E8D">
        <w:rPr>
          <w:sz w:val="24"/>
          <w:szCs w:val="24"/>
        </w:rPr>
        <w:t>i l’insuline reste sous forme monomérique, la diffusion est immédiate. Ce sont les analogues rapides.</w:t>
      </w:r>
    </w:p>
    <w:p w:rsidR="00C14E8D" w:rsidRPr="00D11F09" w:rsidRDefault="00C14E8D" w:rsidP="00C14E8D">
      <w:pPr>
        <w:jc w:val="both"/>
        <w:rPr>
          <w:sz w:val="24"/>
          <w:szCs w:val="24"/>
        </w:rPr>
      </w:pPr>
      <w:r>
        <w:rPr>
          <w:sz w:val="24"/>
          <w:szCs w:val="24"/>
        </w:rPr>
        <w:t xml:space="preserve">Exemples : </w:t>
      </w:r>
      <w:r w:rsidRPr="00335A21">
        <w:rPr>
          <w:b/>
          <w:bCs/>
          <w:sz w:val="24"/>
          <w:szCs w:val="24"/>
        </w:rPr>
        <w:t>asparte</w:t>
      </w:r>
      <w:r w:rsidRPr="00D11F09">
        <w:rPr>
          <w:sz w:val="24"/>
          <w:szCs w:val="24"/>
        </w:rPr>
        <w:t xml:space="preserve"> : La proline B28 a été remplacée par l’acide aspartique. Ce changement réduit spontanément l’auto-association en hexamères de l’insuline en solution neutre</w:t>
      </w:r>
      <w:r w:rsidR="00A521BB">
        <w:rPr>
          <w:sz w:val="24"/>
          <w:szCs w:val="24"/>
        </w:rPr>
        <w:t>.</w:t>
      </w:r>
    </w:p>
    <w:p w:rsidR="00C14E8D" w:rsidRPr="00D11F09" w:rsidRDefault="00C14E8D" w:rsidP="00C14E8D">
      <w:pPr>
        <w:jc w:val="both"/>
        <w:rPr>
          <w:sz w:val="24"/>
          <w:szCs w:val="24"/>
        </w:rPr>
      </w:pPr>
      <w:r w:rsidRPr="00335A21">
        <w:rPr>
          <w:b/>
          <w:bCs/>
          <w:sz w:val="24"/>
          <w:szCs w:val="24"/>
        </w:rPr>
        <w:t>glargine</w:t>
      </w:r>
      <w:r w:rsidRPr="00D11F09">
        <w:rPr>
          <w:sz w:val="24"/>
          <w:szCs w:val="24"/>
        </w:rPr>
        <w:t xml:space="preserve"> : L’addition de 2 charges + (2 arg) sur le C -terminal de la chaîne B. Cette modification augmente le pHi à 6,7 ce qui rend la molécule plus soluble dans un milieu légèrement acide et moins soluble au pH physiologique</w:t>
      </w:r>
      <w:r>
        <w:rPr>
          <w:sz w:val="24"/>
          <w:szCs w:val="24"/>
        </w:rPr>
        <w:t>…………………………….</w:t>
      </w:r>
      <w:r>
        <w:rPr>
          <w:b/>
          <w:bCs/>
          <w:sz w:val="24"/>
          <w:szCs w:val="24"/>
        </w:rPr>
        <w:t>3</w:t>
      </w:r>
      <w:r w:rsidRPr="00C14E8D">
        <w:rPr>
          <w:b/>
          <w:bCs/>
          <w:sz w:val="24"/>
          <w:szCs w:val="24"/>
        </w:rPr>
        <w:t>pts</w:t>
      </w:r>
    </w:p>
    <w:p w:rsidR="003C4C8E" w:rsidRPr="008C652E" w:rsidRDefault="003C4C8E" w:rsidP="00C14E8D">
      <w:pPr>
        <w:pStyle w:val="Paragraphedeliste"/>
        <w:jc w:val="both"/>
        <w:rPr>
          <w:sz w:val="24"/>
          <w:szCs w:val="24"/>
        </w:rPr>
      </w:pPr>
    </w:p>
    <w:p w:rsidR="003B208D" w:rsidRPr="00DA4D59" w:rsidRDefault="003B208D" w:rsidP="008C652E">
      <w:pPr>
        <w:pStyle w:val="Paragraphedeliste"/>
      </w:pPr>
    </w:p>
    <w:p w:rsidR="00DA4D59" w:rsidRPr="00DA4D59" w:rsidRDefault="00DA4D59" w:rsidP="00DA4D59"/>
    <w:p w:rsidR="00DA4D59" w:rsidRDefault="00DA4D59" w:rsidP="00DA4D59">
      <w:pPr>
        <w:tabs>
          <w:tab w:val="left" w:pos="8145"/>
        </w:tabs>
      </w:pPr>
    </w:p>
    <w:p w:rsidR="00DA4D59" w:rsidRDefault="00DA4D59" w:rsidP="00DA4D59">
      <w:pPr>
        <w:tabs>
          <w:tab w:val="left" w:pos="8145"/>
        </w:tabs>
      </w:pPr>
    </w:p>
    <w:p w:rsidR="00DA4D59" w:rsidRDefault="00DA4D59" w:rsidP="00DA4D59">
      <w:pPr>
        <w:tabs>
          <w:tab w:val="left" w:pos="8145"/>
        </w:tabs>
      </w:pPr>
    </w:p>
    <w:p w:rsidR="00DA4D59" w:rsidRDefault="00DA4D59" w:rsidP="00DA4D59">
      <w:pPr>
        <w:tabs>
          <w:tab w:val="left" w:pos="8145"/>
        </w:tabs>
      </w:pPr>
    </w:p>
    <w:p w:rsidR="00DA4D59" w:rsidRDefault="00DA4D59" w:rsidP="00DA4D59">
      <w:pPr>
        <w:tabs>
          <w:tab w:val="left" w:pos="8145"/>
        </w:tabs>
      </w:pPr>
    </w:p>
    <w:p w:rsidR="00DA4D59" w:rsidRPr="00632230" w:rsidRDefault="00DA4D59" w:rsidP="00DA4D59">
      <w:pPr>
        <w:pStyle w:val="Default"/>
        <w:spacing w:line="276" w:lineRule="auto"/>
        <w:jc w:val="center"/>
        <w:rPr>
          <w:rFonts w:ascii="Monotype Corsiva" w:hAnsi="Monotype Corsiva" w:cstheme="majorBidi"/>
          <w:b/>
          <w:bCs/>
          <w:sz w:val="32"/>
          <w:szCs w:val="32"/>
          <w:lang w:val="en-US"/>
        </w:rPr>
      </w:pPr>
      <w:r w:rsidRPr="003B208D">
        <w:rPr>
          <w:rFonts w:ascii="Monotype Corsiva" w:hAnsi="Monotype Corsiva" w:cstheme="majorBidi"/>
          <w:b/>
          <w:bCs/>
          <w:sz w:val="32"/>
          <w:szCs w:val="32"/>
        </w:rPr>
        <w:t xml:space="preserve">                                                                </w:t>
      </w:r>
      <w:r w:rsidRPr="00632230">
        <w:rPr>
          <w:rFonts w:ascii="Monotype Corsiva" w:hAnsi="Monotype Corsiva" w:cstheme="majorBidi"/>
          <w:b/>
          <w:bCs/>
          <w:sz w:val="32"/>
          <w:szCs w:val="32"/>
          <w:lang w:val="en-US"/>
        </w:rPr>
        <w:t>Dr Khennouchi N.C.H.</w:t>
      </w:r>
    </w:p>
    <w:p w:rsidR="00DA4D59" w:rsidRPr="00DA4D59" w:rsidRDefault="00DA4D59" w:rsidP="00DA4D59">
      <w:pPr>
        <w:tabs>
          <w:tab w:val="left" w:pos="8145"/>
        </w:tabs>
        <w:rPr>
          <w:lang w:val="en-US"/>
        </w:rPr>
      </w:pPr>
    </w:p>
    <w:sectPr w:rsidR="00DA4D59" w:rsidRPr="00DA4D59" w:rsidSect="00C14E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onotype Corsiva">
    <w:altName w:val="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32E5"/>
    <w:multiLevelType w:val="hybridMultilevel"/>
    <w:tmpl w:val="B4524CE4"/>
    <w:lvl w:ilvl="0" w:tplc="F2DA182C">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4C7D43"/>
    <w:multiLevelType w:val="hybridMultilevel"/>
    <w:tmpl w:val="64E2C8C6"/>
    <w:lvl w:ilvl="0" w:tplc="11E2901E">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981A2D"/>
    <w:multiLevelType w:val="hybridMultilevel"/>
    <w:tmpl w:val="DCAAEE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7C32AB"/>
    <w:multiLevelType w:val="hybridMultilevel"/>
    <w:tmpl w:val="52E8108C"/>
    <w:lvl w:ilvl="0" w:tplc="928478A8">
      <w:start w:val="2"/>
      <w:numFmt w:val="bullet"/>
      <w:lvlText w:val=""/>
      <w:lvlJc w:val="left"/>
      <w:pPr>
        <w:ind w:left="720" w:hanging="360"/>
      </w:pPr>
      <w:rPr>
        <w:rFonts w:ascii="Symbol" w:eastAsia="MS Gothic" w:hAnsi="Symbol" w:cs="MS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2B36B3"/>
    <w:multiLevelType w:val="multilevel"/>
    <w:tmpl w:val="3626D17C"/>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7653193B"/>
    <w:multiLevelType w:val="hybridMultilevel"/>
    <w:tmpl w:val="D4569BE2"/>
    <w:lvl w:ilvl="0" w:tplc="356A725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177D61"/>
    <w:multiLevelType w:val="hybridMultilevel"/>
    <w:tmpl w:val="952AED3A"/>
    <w:lvl w:ilvl="0" w:tplc="8A0EC80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0C4B62"/>
    <w:multiLevelType w:val="hybridMultilevel"/>
    <w:tmpl w:val="70E6B60C"/>
    <w:lvl w:ilvl="0" w:tplc="8FBCA7C2">
      <w:start w:val="1"/>
      <w:numFmt w:val="bullet"/>
      <w:lvlText w:val="•"/>
      <w:lvlJc w:val="left"/>
      <w:pPr>
        <w:tabs>
          <w:tab w:val="num" w:pos="720"/>
        </w:tabs>
        <w:ind w:left="720" w:hanging="360"/>
      </w:pPr>
      <w:rPr>
        <w:rFonts w:ascii="Times New Roman" w:hAnsi="Times New Roman" w:hint="default"/>
      </w:rPr>
    </w:lvl>
    <w:lvl w:ilvl="1" w:tplc="5FA6020E" w:tentative="1">
      <w:start w:val="1"/>
      <w:numFmt w:val="bullet"/>
      <w:lvlText w:val="•"/>
      <w:lvlJc w:val="left"/>
      <w:pPr>
        <w:tabs>
          <w:tab w:val="num" w:pos="1440"/>
        </w:tabs>
        <w:ind w:left="1440" w:hanging="360"/>
      </w:pPr>
      <w:rPr>
        <w:rFonts w:ascii="Times New Roman" w:hAnsi="Times New Roman" w:hint="default"/>
      </w:rPr>
    </w:lvl>
    <w:lvl w:ilvl="2" w:tplc="216467E6" w:tentative="1">
      <w:start w:val="1"/>
      <w:numFmt w:val="bullet"/>
      <w:lvlText w:val="•"/>
      <w:lvlJc w:val="left"/>
      <w:pPr>
        <w:tabs>
          <w:tab w:val="num" w:pos="2160"/>
        </w:tabs>
        <w:ind w:left="2160" w:hanging="360"/>
      </w:pPr>
      <w:rPr>
        <w:rFonts w:ascii="Times New Roman" w:hAnsi="Times New Roman" w:hint="default"/>
      </w:rPr>
    </w:lvl>
    <w:lvl w:ilvl="3" w:tplc="4F0C072A" w:tentative="1">
      <w:start w:val="1"/>
      <w:numFmt w:val="bullet"/>
      <w:lvlText w:val="•"/>
      <w:lvlJc w:val="left"/>
      <w:pPr>
        <w:tabs>
          <w:tab w:val="num" w:pos="2880"/>
        </w:tabs>
        <w:ind w:left="2880" w:hanging="360"/>
      </w:pPr>
      <w:rPr>
        <w:rFonts w:ascii="Times New Roman" w:hAnsi="Times New Roman" w:hint="default"/>
      </w:rPr>
    </w:lvl>
    <w:lvl w:ilvl="4" w:tplc="55DAE3E6" w:tentative="1">
      <w:start w:val="1"/>
      <w:numFmt w:val="bullet"/>
      <w:lvlText w:val="•"/>
      <w:lvlJc w:val="left"/>
      <w:pPr>
        <w:tabs>
          <w:tab w:val="num" w:pos="3600"/>
        </w:tabs>
        <w:ind w:left="3600" w:hanging="360"/>
      </w:pPr>
      <w:rPr>
        <w:rFonts w:ascii="Times New Roman" w:hAnsi="Times New Roman" w:hint="default"/>
      </w:rPr>
    </w:lvl>
    <w:lvl w:ilvl="5" w:tplc="8320F26C" w:tentative="1">
      <w:start w:val="1"/>
      <w:numFmt w:val="bullet"/>
      <w:lvlText w:val="•"/>
      <w:lvlJc w:val="left"/>
      <w:pPr>
        <w:tabs>
          <w:tab w:val="num" w:pos="4320"/>
        </w:tabs>
        <w:ind w:left="4320" w:hanging="360"/>
      </w:pPr>
      <w:rPr>
        <w:rFonts w:ascii="Times New Roman" w:hAnsi="Times New Roman" w:hint="default"/>
      </w:rPr>
    </w:lvl>
    <w:lvl w:ilvl="6" w:tplc="E2C8A07E" w:tentative="1">
      <w:start w:val="1"/>
      <w:numFmt w:val="bullet"/>
      <w:lvlText w:val="•"/>
      <w:lvlJc w:val="left"/>
      <w:pPr>
        <w:tabs>
          <w:tab w:val="num" w:pos="5040"/>
        </w:tabs>
        <w:ind w:left="5040" w:hanging="360"/>
      </w:pPr>
      <w:rPr>
        <w:rFonts w:ascii="Times New Roman" w:hAnsi="Times New Roman" w:hint="default"/>
      </w:rPr>
    </w:lvl>
    <w:lvl w:ilvl="7" w:tplc="AF221B38" w:tentative="1">
      <w:start w:val="1"/>
      <w:numFmt w:val="bullet"/>
      <w:lvlText w:val="•"/>
      <w:lvlJc w:val="left"/>
      <w:pPr>
        <w:tabs>
          <w:tab w:val="num" w:pos="5760"/>
        </w:tabs>
        <w:ind w:left="5760" w:hanging="360"/>
      </w:pPr>
      <w:rPr>
        <w:rFonts w:ascii="Times New Roman" w:hAnsi="Times New Roman" w:hint="default"/>
      </w:rPr>
    </w:lvl>
    <w:lvl w:ilvl="8" w:tplc="7C3A442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DA4D59"/>
    <w:rsid w:val="001F51A6"/>
    <w:rsid w:val="00235DF6"/>
    <w:rsid w:val="003B208D"/>
    <w:rsid w:val="003C4C8E"/>
    <w:rsid w:val="003E5D99"/>
    <w:rsid w:val="005C5993"/>
    <w:rsid w:val="008C652E"/>
    <w:rsid w:val="00A11DF8"/>
    <w:rsid w:val="00A521BB"/>
    <w:rsid w:val="00C14E8D"/>
    <w:rsid w:val="00C25EA8"/>
    <w:rsid w:val="00DA4D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D59"/>
    <w:pPr>
      <w:ind w:left="720"/>
      <w:contextualSpacing/>
    </w:pPr>
  </w:style>
  <w:style w:type="paragraph" w:customStyle="1" w:styleId="Default">
    <w:name w:val="Default"/>
    <w:rsid w:val="00DA4D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dc:creator>
  <cp:lastModifiedBy>nour</cp:lastModifiedBy>
  <cp:revision>2</cp:revision>
  <dcterms:created xsi:type="dcterms:W3CDTF">2024-01-23T17:09:00Z</dcterms:created>
  <dcterms:modified xsi:type="dcterms:W3CDTF">2024-01-24T18:29:00Z</dcterms:modified>
</cp:coreProperties>
</file>