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0D" w:rsidRPr="00025781" w:rsidRDefault="00F14E57" w:rsidP="00DD256A">
      <w:pPr>
        <w:spacing w:after="0" w:line="360" w:lineRule="auto"/>
        <w:jc w:val="center"/>
        <w:rPr>
          <w:rFonts w:ascii="Arial" w:eastAsia="Times New Roman" w:hAnsi="Arial" w:cs="Arial"/>
          <w:sz w:val="25"/>
          <w:szCs w:val="25"/>
          <w:lang w:val="fr-FR"/>
        </w:rPr>
      </w:pPr>
      <w:bookmarkStart w:id="0" w:name="_GoBack"/>
      <w:r>
        <w:rPr>
          <w:rFonts w:ascii="Arial" w:eastAsia="Times New Roman" w:hAnsi="Arial" w:cs="Arial"/>
          <w:b/>
          <w:bCs/>
          <w:sz w:val="25"/>
          <w:szCs w:val="25"/>
          <w:lang w:val="fr-FR"/>
        </w:rPr>
        <w:t>Corrigé type d’examen S1</w:t>
      </w:r>
      <w:r w:rsidR="0073500D" w:rsidRPr="0073500D">
        <w:rPr>
          <w:rFonts w:ascii="Arial" w:eastAsia="Times New Roman" w:hAnsi="Arial" w:cs="Arial"/>
          <w:b/>
          <w:bCs/>
          <w:sz w:val="25"/>
          <w:szCs w:val="25"/>
          <w:lang w:val="fr-FR"/>
        </w:rPr>
        <w:t>d’immunologie</w:t>
      </w:r>
      <w:bookmarkEnd w:id="0"/>
      <w:r w:rsidR="0073500D" w:rsidRPr="0073500D">
        <w:rPr>
          <w:rFonts w:ascii="Arial" w:eastAsia="Times New Roman" w:hAnsi="Arial" w:cs="Arial"/>
          <w:b/>
          <w:bCs/>
          <w:sz w:val="25"/>
          <w:szCs w:val="25"/>
          <w:lang w:val="fr-FR"/>
        </w:rPr>
        <w:t xml:space="preserve"> master01.</w:t>
      </w:r>
    </w:p>
    <w:p w:rsidR="001A085C" w:rsidRPr="00CF19EB" w:rsidRDefault="00CF19EB" w:rsidP="00F14E57">
      <w:pPr>
        <w:spacing w:after="0" w:line="360" w:lineRule="auto"/>
        <w:rPr>
          <w:rFonts w:ascii="Arial" w:eastAsia="Times New Roman" w:hAnsi="Arial" w:cs="Arial"/>
          <w:sz w:val="25"/>
          <w:szCs w:val="25"/>
          <w:lang w:val="fr-FR"/>
        </w:rPr>
      </w:pPr>
      <w:r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>Exercice 0</w:t>
      </w:r>
      <w:r w:rsidR="00F14E57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>1</w:t>
      </w:r>
      <w:r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 xml:space="preserve"> :</w:t>
      </w:r>
      <w:r w:rsidR="00E1321A" w:rsidRPr="00E1321A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>(0.5</w:t>
      </w:r>
      <w:r w:rsidR="00E1321A" w:rsidRPr="00E1321A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</w:rPr>
        <w:sym w:font="Symbol" w:char="F0B4"/>
      </w:r>
      <w:r w:rsidR="00E1321A" w:rsidRPr="00E1321A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</w:rPr>
        <w:t>23)</w:t>
      </w:r>
    </w:p>
    <w:p w:rsidR="001A085C" w:rsidRPr="0073500D" w:rsidRDefault="0073500D" w:rsidP="0073500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73500D">
        <w:rPr>
          <w:rFonts w:ascii="Arial" w:eastAsia="Times New Roman" w:hAnsi="Arial" w:cs="Arial"/>
          <w:b/>
          <w:bCs/>
          <w:sz w:val="24"/>
          <w:szCs w:val="24"/>
          <w:lang w:val="fr-FR"/>
        </w:rPr>
        <w:t>les</w:t>
      </w:r>
      <w:r w:rsidR="00DD256A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73500D">
        <w:rPr>
          <w:rFonts w:ascii="Arial" w:eastAsia="Times New Roman" w:hAnsi="Arial" w:cs="Arial"/>
          <w:b/>
          <w:bCs/>
          <w:sz w:val="24"/>
          <w:szCs w:val="24"/>
          <w:lang w:val="fr-FR"/>
        </w:rPr>
        <w:t>molécules du CMH</w:t>
      </w:r>
      <w:r w:rsidR="001A085C" w:rsidRPr="0073500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(complexe majeur d’histocompatibilité) sont : </w:t>
      </w:r>
    </w:p>
    <w:p w:rsidR="001A085C" w:rsidRPr="001A085C" w:rsidRDefault="001A085C" w:rsidP="001A085C">
      <w:pPr>
        <w:spacing w:after="0" w:line="240" w:lineRule="auto"/>
        <w:rPr>
          <w:rFonts w:ascii="Arial" w:eastAsia="Times New Roman" w:hAnsi="Arial" w:cs="Arial"/>
          <w:sz w:val="25"/>
          <w:szCs w:val="25"/>
          <w:lang w:val="fr-FR"/>
        </w:rPr>
      </w:pPr>
    </w:p>
    <w:p w:rsidR="00021958" w:rsidRPr="00021958" w:rsidRDefault="00021958" w:rsidP="00E1321A">
      <w:pPr>
        <w:shd w:val="clear" w:color="auto" w:fill="FBE4D5" w:themeFill="accent2" w:themeFillTint="33"/>
        <w:spacing w:line="240" w:lineRule="auto"/>
        <w:jc w:val="both"/>
        <w:rPr>
          <w:rFonts w:asciiTheme="minorBidi" w:eastAsia="Times New Roman" w:hAnsiTheme="minorBidi"/>
          <w:sz w:val="21"/>
          <w:szCs w:val="21"/>
          <w:lang w:val="fr-FR"/>
        </w:rPr>
      </w:pPr>
      <w:r w:rsidRPr="00021958">
        <w:rPr>
          <w:rFonts w:ascii="Arial" w:eastAsia="Times New Roman" w:hAnsi="Arial" w:cs="Arial"/>
          <w:sz w:val="21"/>
          <w:szCs w:val="21"/>
          <w:lang w:val="fr-FR"/>
        </w:rPr>
        <w:t>a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 xml:space="preserve">- </w:t>
      </w:r>
      <w:r w:rsidR="001A085C" w:rsidRPr="00021958">
        <w:rPr>
          <w:rFonts w:asciiTheme="minorBidi" w:eastAsia="Times New Roman" w:hAnsiTheme="minorBidi"/>
          <w:sz w:val="21"/>
          <w:szCs w:val="21"/>
          <w:lang w:val="fr-FR"/>
        </w:rPr>
        <w:t>Présentes sur toutes les cellules nucléées de l’organisme capables.</w:t>
      </w:r>
    </w:p>
    <w:p w:rsidR="001A085C" w:rsidRPr="00021958" w:rsidRDefault="001A085C" w:rsidP="00021958">
      <w:pPr>
        <w:spacing w:after="0" w:line="276" w:lineRule="auto"/>
        <w:jc w:val="both"/>
        <w:rPr>
          <w:rFonts w:asciiTheme="minorBidi" w:eastAsia="Times New Roman" w:hAnsiTheme="minorBidi"/>
          <w:sz w:val="21"/>
          <w:szCs w:val="21"/>
          <w:lang w:val="fr-FR"/>
        </w:rPr>
      </w:pPr>
      <w:r w:rsidRPr="00E1321A">
        <w:rPr>
          <w:rFonts w:asciiTheme="minorBidi" w:hAnsiTheme="minorBidi"/>
          <w:sz w:val="21"/>
          <w:szCs w:val="21"/>
          <w:shd w:val="clear" w:color="auto" w:fill="FBE4D5" w:themeFill="accent2" w:themeFillTint="33"/>
          <w:lang w:val="fr-FR"/>
        </w:rPr>
        <w:t>b- Capables de présenter les antigènes aux lymphocytes</w:t>
      </w:r>
      <w:r w:rsidR="00D078D9">
        <w:rPr>
          <w:rFonts w:asciiTheme="minorBidi" w:hAnsiTheme="minorBidi"/>
          <w:sz w:val="21"/>
          <w:szCs w:val="21"/>
          <w:shd w:val="clear" w:color="auto" w:fill="FBE4D5" w:themeFill="accent2" w:themeFillTint="33"/>
          <w:lang w:val="fr-FR"/>
        </w:rPr>
        <w:t xml:space="preserve"> </w:t>
      </w:r>
      <w:r w:rsidRPr="00E1321A">
        <w:rPr>
          <w:rFonts w:asciiTheme="minorBidi" w:hAnsiTheme="minorBidi"/>
          <w:sz w:val="21"/>
          <w:szCs w:val="21"/>
          <w:shd w:val="clear" w:color="auto" w:fill="FBE4D5" w:themeFill="accent2" w:themeFillTint="33"/>
          <w:lang w:val="fr-FR"/>
        </w:rPr>
        <w:t>T</w:t>
      </w:r>
      <w:r w:rsidRPr="00021958">
        <w:rPr>
          <w:rFonts w:asciiTheme="minorBidi" w:hAnsiTheme="minorBidi"/>
          <w:sz w:val="21"/>
          <w:szCs w:val="21"/>
          <w:lang w:val="fr-FR"/>
        </w:rPr>
        <w:t>.</w:t>
      </w:r>
    </w:p>
    <w:p w:rsidR="00021958" w:rsidRDefault="001A085C" w:rsidP="00021958">
      <w:pPr>
        <w:spacing w:line="240" w:lineRule="auto"/>
        <w:jc w:val="both"/>
        <w:rPr>
          <w:rFonts w:asciiTheme="minorBidi" w:hAnsiTheme="minorBidi"/>
          <w:sz w:val="21"/>
          <w:szCs w:val="21"/>
          <w:lang w:val="fr-FR"/>
        </w:rPr>
      </w:pPr>
      <w:r w:rsidRPr="00021958">
        <w:rPr>
          <w:rFonts w:asciiTheme="minorBidi" w:eastAsia="Times New Roman" w:hAnsiTheme="minorBidi"/>
          <w:sz w:val="21"/>
          <w:szCs w:val="21"/>
          <w:lang w:val="fr-FR"/>
        </w:rPr>
        <w:t>c-Capables</w:t>
      </w:r>
      <w:r w:rsidR="00DD256A">
        <w:rPr>
          <w:rFonts w:asciiTheme="minorBidi" w:eastAsia="Times New Roman" w:hAnsiTheme="minorBidi"/>
          <w:sz w:val="21"/>
          <w:szCs w:val="21"/>
          <w:lang w:val="fr-FR"/>
        </w:rPr>
        <w:t xml:space="preserve"> 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>de</w:t>
      </w:r>
      <w:r w:rsidR="00DD256A">
        <w:rPr>
          <w:rFonts w:asciiTheme="minorBidi" w:eastAsia="Times New Roman" w:hAnsiTheme="minorBidi"/>
          <w:sz w:val="21"/>
          <w:szCs w:val="21"/>
          <w:lang w:val="fr-FR"/>
        </w:rPr>
        <w:t xml:space="preserve"> 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>présenter</w:t>
      </w:r>
      <w:r w:rsidR="00D078D9">
        <w:rPr>
          <w:rFonts w:asciiTheme="minorBidi" w:eastAsia="Times New Roman" w:hAnsiTheme="minorBidi"/>
          <w:sz w:val="21"/>
          <w:szCs w:val="21"/>
          <w:lang w:val="fr-FR"/>
        </w:rPr>
        <w:t xml:space="preserve"> 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>les</w:t>
      </w:r>
      <w:r w:rsidR="00D078D9">
        <w:rPr>
          <w:rFonts w:asciiTheme="minorBidi" w:eastAsia="Times New Roman" w:hAnsiTheme="minorBidi"/>
          <w:sz w:val="21"/>
          <w:szCs w:val="21"/>
          <w:lang w:val="fr-FR"/>
        </w:rPr>
        <w:t xml:space="preserve"> 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>antigènes</w:t>
      </w:r>
      <w:r w:rsidR="00D078D9">
        <w:rPr>
          <w:rFonts w:asciiTheme="minorBidi" w:eastAsia="Times New Roman" w:hAnsiTheme="minorBidi"/>
          <w:sz w:val="21"/>
          <w:szCs w:val="21"/>
          <w:lang w:val="fr-FR"/>
        </w:rPr>
        <w:t xml:space="preserve"> 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>aux</w:t>
      </w:r>
      <w:r w:rsidR="00D078D9">
        <w:rPr>
          <w:rFonts w:asciiTheme="minorBidi" w:eastAsia="Times New Roman" w:hAnsiTheme="minorBidi"/>
          <w:sz w:val="21"/>
          <w:szCs w:val="21"/>
          <w:lang w:val="fr-FR"/>
        </w:rPr>
        <w:t xml:space="preserve"> 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>lymphocytes</w:t>
      </w:r>
      <w:r w:rsidR="00D078D9">
        <w:rPr>
          <w:rFonts w:asciiTheme="minorBidi" w:eastAsia="Times New Roman" w:hAnsiTheme="minorBidi"/>
          <w:sz w:val="21"/>
          <w:szCs w:val="21"/>
          <w:lang w:val="fr-FR"/>
        </w:rPr>
        <w:t xml:space="preserve"> </w:t>
      </w:r>
      <w:r w:rsidRPr="00021958">
        <w:rPr>
          <w:rFonts w:asciiTheme="minorBidi" w:eastAsia="Times New Roman" w:hAnsiTheme="minorBidi"/>
          <w:sz w:val="21"/>
          <w:szCs w:val="21"/>
          <w:lang w:val="fr-FR"/>
        </w:rPr>
        <w:t>B.</w:t>
      </w:r>
    </w:p>
    <w:p w:rsidR="00021958" w:rsidRDefault="001A085C" w:rsidP="00021958">
      <w:pPr>
        <w:spacing w:line="240" w:lineRule="auto"/>
        <w:jc w:val="both"/>
        <w:rPr>
          <w:rFonts w:asciiTheme="minorBidi" w:hAnsiTheme="minorBidi"/>
          <w:sz w:val="21"/>
          <w:szCs w:val="21"/>
          <w:lang w:val="fr-FR"/>
        </w:rPr>
      </w:pPr>
      <w:r w:rsidRPr="00021958">
        <w:rPr>
          <w:rFonts w:asciiTheme="minorBidi" w:eastAsia="Times New Roman" w:hAnsiTheme="minorBidi"/>
          <w:sz w:val="21"/>
          <w:szCs w:val="21"/>
          <w:lang w:val="fr-FR"/>
        </w:rPr>
        <w:t>d-Présentes uniquement sur les cellules dendritiques.</w:t>
      </w:r>
    </w:p>
    <w:p w:rsidR="001A085C" w:rsidRPr="00021958" w:rsidRDefault="001A085C" w:rsidP="00021958">
      <w:pPr>
        <w:spacing w:line="240" w:lineRule="auto"/>
        <w:rPr>
          <w:rFonts w:asciiTheme="minorBidi" w:hAnsiTheme="minorBidi"/>
          <w:sz w:val="21"/>
          <w:szCs w:val="21"/>
          <w:lang w:val="fr-FR"/>
        </w:rPr>
      </w:pPr>
      <w:r w:rsidRPr="000B4BED">
        <w:rPr>
          <w:rFonts w:asciiTheme="minorBidi" w:eastAsia="Times New Roman" w:hAnsiTheme="minorBidi"/>
          <w:sz w:val="21"/>
          <w:szCs w:val="21"/>
          <w:shd w:val="clear" w:color="auto" w:fill="FBE4D5" w:themeFill="accent2" w:themeFillTint="33"/>
          <w:lang w:val="fr-FR"/>
        </w:rPr>
        <w:t>e-Impliqués</w:t>
      </w:r>
      <w:r w:rsidRPr="000B4BED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 xml:space="preserve"> dans le rejet de greffe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.</w:t>
      </w:r>
    </w:p>
    <w:p w:rsidR="001A085C" w:rsidRDefault="001A085C" w:rsidP="001A085C">
      <w:pPr>
        <w:spacing w:after="0" w:line="276" w:lineRule="auto"/>
        <w:rPr>
          <w:rFonts w:ascii="Arial" w:eastAsia="Times New Roman" w:hAnsi="Arial" w:cs="Arial"/>
          <w:sz w:val="23"/>
          <w:szCs w:val="23"/>
          <w:lang w:val="fr-FR"/>
        </w:rPr>
      </w:pPr>
    </w:p>
    <w:p w:rsidR="001A085C" w:rsidRPr="00021958" w:rsidRDefault="001A085C" w:rsidP="000219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L’</w:t>
      </w:r>
      <w:r w:rsidR="00021958"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immunité adaptative : </w:t>
      </w:r>
    </w:p>
    <w:p w:rsidR="00DD256A" w:rsidRDefault="001A085C" w:rsidP="006454A7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a-</w:t>
      </w:r>
      <w:r w:rsidR="006454A7">
        <w:rPr>
          <w:rFonts w:ascii="Arial" w:eastAsia="Times New Roman" w:hAnsi="Arial" w:cs="Arial"/>
          <w:sz w:val="21"/>
          <w:szCs w:val="21"/>
          <w:lang w:val="fr-FR"/>
        </w:rPr>
        <w:t>e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st aussi appelée innée</w:t>
      </w:r>
    </w:p>
    <w:p w:rsidR="006454A7" w:rsidRDefault="001A085C" w:rsidP="006454A7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b- Est naturelle et non spécifique d’antigène</w:t>
      </w:r>
    </w:p>
    <w:p w:rsidR="00DD256A" w:rsidRDefault="001A085C" w:rsidP="006454A7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c-Aboutit à une réaction inflammatoire</w:t>
      </w:r>
    </w:p>
    <w:p w:rsidR="001A085C" w:rsidRPr="004D5005" w:rsidRDefault="001A085C" w:rsidP="006454A7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d-Implique l’ensemble des cellules de l’organisme</w:t>
      </w:r>
    </w:p>
    <w:p w:rsidR="001A085C" w:rsidRPr="004D5005" w:rsidRDefault="001A085C" w:rsidP="000B4BED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e-Est douée de mémoire à long terme.</w:t>
      </w:r>
    </w:p>
    <w:p w:rsidR="001A085C" w:rsidRDefault="001A085C" w:rsidP="000B4BED">
      <w:pPr>
        <w:spacing w:after="0" w:line="276" w:lineRule="auto"/>
        <w:rPr>
          <w:rFonts w:ascii="Arial" w:eastAsia="Times New Roman" w:hAnsi="Arial" w:cs="Arial"/>
          <w:sz w:val="23"/>
          <w:szCs w:val="23"/>
          <w:lang w:val="fr-FR"/>
        </w:rPr>
      </w:pPr>
    </w:p>
    <w:p w:rsidR="00DC2A70" w:rsidRPr="00021958" w:rsidRDefault="00DC2A70" w:rsidP="000219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L</w:t>
      </w:r>
      <w:r w:rsidR="00021958"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es lymphocytes T et B :</w:t>
      </w:r>
    </w:p>
    <w:p w:rsidR="00DC2A70" w:rsidRPr="004D5005" w:rsidRDefault="00DC2A70" w:rsidP="000B4BED">
      <w:pPr>
        <w:shd w:val="clear" w:color="auto" w:fill="FBE4D5" w:themeFill="accent2" w:themeFillTint="33"/>
        <w:spacing w:after="0" w:line="360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a-Sont produits dans les organes lymphoïdes primaires.</w:t>
      </w:r>
    </w:p>
    <w:p w:rsidR="00DC2A70" w:rsidRPr="004D5005" w:rsidRDefault="00DC2A70" w:rsidP="000B4BED">
      <w:pPr>
        <w:shd w:val="clear" w:color="auto" w:fill="FBE4D5" w:themeFill="accent2" w:themeFillTint="33"/>
        <w:spacing w:after="0" w:line="360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b-Résident dans les organes lymphoïdes secondaires.</w:t>
      </w:r>
    </w:p>
    <w:p w:rsidR="00DC2A70" w:rsidRPr="004D5005" w:rsidRDefault="00DC2A70" w:rsidP="00021958">
      <w:pPr>
        <w:spacing w:after="0" w:line="360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c-Sont respectivement responsables de l’immunité cellulaire et humorale</w:t>
      </w:r>
    </w:p>
    <w:p w:rsidR="00DC2A70" w:rsidRPr="004D5005" w:rsidRDefault="00DC2A70" w:rsidP="00021958">
      <w:pPr>
        <w:spacing w:after="0" w:line="360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d-Sont les cellules de l’immunité innée (</w:t>
      </w:r>
      <w:r w:rsidR="00021958" w:rsidRPr="004D5005">
        <w:rPr>
          <w:rFonts w:ascii="Arial" w:eastAsia="Times New Roman" w:hAnsi="Arial" w:cs="Arial"/>
          <w:sz w:val="21"/>
          <w:szCs w:val="21"/>
          <w:lang w:val="fr-FR"/>
        </w:rPr>
        <w:t>naturelle, non</w:t>
      </w:r>
      <w:r w:rsidR="00D078D9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="00021958" w:rsidRPr="004D5005">
        <w:rPr>
          <w:rFonts w:ascii="Arial" w:eastAsia="Times New Roman" w:hAnsi="Arial" w:cs="Arial"/>
          <w:sz w:val="21"/>
          <w:szCs w:val="21"/>
          <w:lang w:val="fr-FR"/>
        </w:rPr>
        <w:t>spécifique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)</w:t>
      </w:r>
    </w:p>
    <w:p w:rsidR="00DC2A70" w:rsidRDefault="00DC2A70" w:rsidP="00021958">
      <w:pPr>
        <w:spacing w:after="0" w:line="360" w:lineRule="auto"/>
        <w:rPr>
          <w:rFonts w:ascii="Arial" w:eastAsia="Times New Roman" w:hAnsi="Arial" w:cs="Arial"/>
          <w:sz w:val="23"/>
          <w:szCs w:val="23"/>
          <w:lang w:val="fr-FR"/>
        </w:rPr>
      </w:pPr>
      <w:r w:rsidRPr="000B4BED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e-Sont les cellules de l’immunité adaptative (spécifique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).</w:t>
      </w:r>
    </w:p>
    <w:p w:rsidR="00DC2A70" w:rsidRDefault="00DC2A70" w:rsidP="00021958">
      <w:pPr>
        <w:spacing w:after="0" w:line="360" w:lineRule="auto"/>
        <w:rPr>
          <w:rFonts w:ascii="Arial" w:eastAsia="Times New Roman" w:hAnsi="Arial" w:cs="Arial"/>
          <w:sz w:val="23"/>
          <w:szCs w:val="23"/>
          <w:lang w:val="fr-FR"/>
        </w:rPr>
      </w:pPr>
    </w:p>
    <w:p w:rsidR="00021958" w:rsidRDefault="00DC2A70" w:rsidP="000219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L</w:t>
      </w:r>
      <w:r w:rsidR="00021958"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es anticorps</w:t>
      </w:r>
      <w:r w:rsid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 :</w:t>
      </w:r>
    </w:p>
    <w:p w:rsidR="00DC2A70" w:rsidRPr="00021958" w:rsidRDefault="00DC2A70" w:rsidP="00021958">
      <w:pPr>
        <w:pStyle w:val="Paragraphedeliste"/>
        <w:spacing w:after="0" w:line="240" w:lineRule="auto"/>
        <w:ind w:left="810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DC2A70" w:rsidRPr="004D5005" w:rsidRDefault="00DC2A70" w:rsidP="004D5005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a-Sont produits par les lymphocytes B et les plasmocytes</w:t>
      </w:r>
    </w:p>
    <w:p w:rsidR="00DC2A70" w:rsidRPr="004D5005" w:rsidRDefault="00DC2A70" w:rsidP="004D5005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b-Peuvent détruire un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microbe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de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plusieurs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façons</w:t>
      </w:r>
    </w:p>
    <w:p w:rsidR="00DC2A70" w:rsidRPr="004D5005" w:rsidRDefault="00DC2A70" w:rsidP="004D5005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c</w:t>
      </w:r>
      <w:r w:rsidR="00B95E8A" w:rsidRPr="004D5005">
        <w:rPr>
          <w:rFonts w:ascii="Arial" w:eastAsia="Times New Roman" w:hAnsi="Arial" w:cs="Arial"/>
          <w:sz w:val="21"/>
          <w:szCs w:val="21"/>
          <w:lang w:val="fr-FR"/>
        </w:rPr>
        <w:t>-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Peuvent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activer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le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complément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et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induire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la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destruction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bactérienne</w:t>
      </w:r>
    </w:p>
    <w:p w:rsidR="00DC2A70" w:rsidRPr="004D5005" w:rsidRDefault="00DC2A70" w:rsidP="004D5005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d</w:t>
      </w:r>
      <w:r w:rsidR="00B95E8A" w:rsidRPr="000B4BED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 xml:space="preserve">- </w:t>
      </w:r>
      <w:r w:rsidRPr="000B4BED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Peuvent</w:t>
      </w:r>
      <w:r w:rsidR="000B4BED" w:rsidRPr="000B4BED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opsonine</w:t>
      </w:r>
      <w:r w:rsidRPr="000B4BED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lemicrobecequifacilitesaphagocytoseparlesmacrophages</w:t>
      </w:r>
    </w:p>
    <w:p w:rsidR="00DC2A70" w:rsidRPr="004D5005" w:rsidRDefault="00DC2A70" w:rsidP="000B4BED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4D5005">
        <w:rPr>
          <w:rFonts w:ascii="Arial" w:eastAsia="Times New Roman" w:hAnsi="Arial" w:cs="Arial"/>
          <w:sz w:val="21"/>
          <w:szCs w:val="21"/>
          <w:lang w:val="fr-FR"/>
        </w:rPr>
        <w:t>e</w:t>
      </w:r>
      <w:r w:rsidR="00B95E8A" w:rsidRPr="004D5005">
        <w:rPr>
          <w:rFonts w:ascii="Arial" w:eastAsia="Times New Roman" w:hAnsi="Arial" w:cs="Arial"/>
          <w:sz w:val="21"/>
          <w:szCs w:val="21"/>
          <w:lang w:val="fr-FR"/>
        </w:rPr>
        <w:t xml:space="preserve">-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Peuvent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neutraliser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les</w:t>
      </w:r>
      <w:r w:rsidR="00DD256A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toxines</w:t>
      </w:r>
      <w:r w:rsidR="00D078D9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produites</w:t>
      </w:r>
      <w:r w:rsidR="00D078D9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par</w:t>
      </w:r>
      <w:r w:rsidR="00D078D9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les</w:t>
      </w:r>
      <w:r w:rsidR="00D078D9">
        <w:rPr>
          <w:rFonts w:ascii="Arial" w:eastAsia="Times New Roman" w:hAnsi="Arial" w:cs="Arial"/>
          <w:sz w:val="21"/>
          <w:szCs w:val="21"/>
          <w:lang w:val="fr-FR"/>
        </w:rPr>
        <w:t xml:space="preserve"> </w:t>
      </w:r>
      <w:r w:rsidRPr="004D5005">
        <w:rPr>
          <w:rFonts w:ascii="Arial" w:eastAsia="Times New Roman" w:hAnsi="Arial" w:cs="Arial"/>
          <w:sz w:val="21"/>
          <w:szCs w:val="21"/>
          <w:lang w:val="fr-FR"/>
        </w:rPr>
        <w:t>microbes</w:t>
      </w:r>
    </w:p>
    <w:p w:rsidR="00B95E8A" w:rsidRPr="004D5005" w:rsidRDefault="00B95E8A" w:rsidP="000B4BED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6C0653" w:rsidRDefault="00B95E8A" w:rsidP="000219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L'</w:t>
      </w:r>
      <w:r w:rsidR="00021958"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activation du lymphocyte T</w:t>
      </w: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8 naïf</w:t>
      </w:r>
      <w:r w:rsid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 :</w:t>
      </w:r>
    </w:p>
    <w:p w:rsidR="00021958" w:rsidRPr="00021958" w:rsidRDefault="00021958" w:rsidP="00021958">
      <w:pPr>
        <w:pStyle w:val="Paragraphedeliste"/>
        <w:spacing w:after="0" w:line="240" w:lineRule="auto"/>
        <w:ind w:left="810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B95E8A" w:rsidRPr="006C0653" w:rsidRDefault="006C0653" w:rsidP="000B4BED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5"/>
          <w:szCs w:val="25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a</w:t>
      </w:r>
      <w:r w:rsidR="00B95E8A" w:rsidRPr="006C0653">
        <w:rPr>
          <w:rFonts w:ascii="Arial" w:eastAsia="Times New Roman" w:hAnsi="Arial" w:cs="Arial"/>
          <w:sz w:val="21"/>
          <w:szCs w:val="21"/>
          <w:lang w:val="fr-FR"/>
        </w:rPr>
        <w:t>- nécessite impérativement la reconnaissance par le TCR du HLA chargé par le peptide</w:t>
      </w:r>
    </w:p>
    <w:p w:rsidR="00B95E8A" w:rsidRPr="006C0653" w:rsidRDefault="006C0653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b</w:t>
      </w:r>
      <w:r w:rsidR="00B95E8A" w:rsidRPr="006C0653">
        <w:rPr>
          <w:rFonts w:ascii="Arial" w:eastAsia="Times New Roman" w:hAnsi="Arial" w:cs="Arial"/>
          <w:sz w:val="21"/>
          <w:szCs w:val="21"/>
          <w:lang w:val="fr-FR"/>
        </w:rPr>
        <w:t>- nécessite un contact cellulaire direct avec les lymphocytes T CD4 helper</w:t>
      </w:r>
    </w:p>
    <w:p w:rsidR="00B95E8A" w:rsidRPr="006C0653" w:rsidRDefault="006C0653" w:rsidP="000B4BED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c</w:t>
      </w:r>
      <w:r w:rsidR="00B95E8A" w:rsidRPr="006C0653">
        <w:rPr>
          <w:rFonts w:ascii="Arial" w:eastAsia="Times New Roman" w:hAnsi="Arial" w:cs="Arial"/>
          <w:sz w:val="21"/>
          <w:szCs w:val="21"/>
          <w:lang w:val="fr-FR"/>
        </w:rPr>
        <w:t xml:space="preserve">- induit à sa surface l'expression de molécules </w:t>
      </w:r>
      <w:r w:rsidRPr="006C0653">
        <w:rPr>
          <w:rFonts w:ascii="Arial" w:eastAsia="Times New Roman" w:hAnsi="Arial" w:cs="Arial"/>
          <w:sz w:val="21"/>
          <w:szCs w:val="21"/>
          <w:lang w:val="fr-FR"/>
        </w:rPr>
        <w:t>Co</w:t>
      </w:r>
      <w:r>
        <w:rPr>
          <w:rFonts w:ascii="Arial" w:eastAsia="Times New Roman" w:hAnsi="Arial" w:cs="Arial"/>
          <w:sz w:val="21"/>
          <w:szCs w:val="21"/>
          <w:lang w:val="fr-FR"/>
        </w:rPr>
        <w:t>-</w:t>
      </w:r>
      <w:r w:rsidRPr="006C0653">
        <w:rPr>
          <w:rFonts w:ascii="Arial" w:eastAsia="Times New Roman" w:hAnsi="Arial" w:cs="Arial"/>
          <w:sz w:val="21"/>
          <w:szCs w:val="21"/>
          <w:lang w:val="fr-FR"/>
        </w:rPr>
        <w:t>réceptrices</w:t>
      </w:r>
      <w:r w:rsidR="00B95E8A" w:rsidRPr="006C0653">
        <w:rPr>
          <w:rFonts w:ascii="Arial" w:eastAsia="Times New Roman" w:hAnsi="Arial" w:cs="Arial"/>
          <w:sz w:val="21"/>
          <w:szCs w:val="21"/>
          <w:lang w:val="fr-FR"/>
        </w:rPr>
        <w:t>,</w:t>
      </w:r>
    </w:p>
    <w:p w:rsidR="00B95E8A" w:rsidRPr="006C0653" w:rsidRDefault="006C0653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d</w:t>
      </w:r>
      <w:r w:rsidR="00B95E8A" w:rsidRPr="006C0653">
        <w:rPr>
          <w:rFonts w:ascii="Arial" w:eastAsia="Times New Roman" w:hAnsi="Arial" w:cs="Arial"/>
          <w:sz w:val="21"/>
          <w:szCs w:val="21"/>
          <w:lang w:val="fr-FR"/>
        </w:rPr>
        <w:t>- ne peut être productive que si les molécules de costimulation de type CD28 sont engagées</w:t>
      </w:r>
    </w:p>
    <w:p w:rsidR="00B95E8A" w:rsidRDefault="006C0653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e</w:t>
      </w:r>
      <w:r w:rsidR="00B95E8A" w:rsidRPr="006C0653">
        <w:rPr>
          <w:rFonts w:ascii="Arial" w:eastAsia="Times New Roman" w:hAnsi="Arial" w:cs="Arial"/>
          <w:sz w:val="21"/>
          <w:szCs w:val="21"/>
          <w:lang w:val="fr-FR"/>
        </w:rPr>
        <w:t>- se produit dans les aires lymphoïdes secondaires</w:t>
      </w:r>
      <w:r>
        <w:rPr>
          <w:rFonts w:ascii="Arial" w:eastAsia="Times New Roman" w:hAnsi="Arial" w:cs="Arial"/>
          <w:sz w:val="21"/>
          <w:szCs w:val="21"/>
          <w:lang w:val="fr-FR"/>
        </w:rPr>
        <w:t>.</w:t>
      </w:r>
    </w:p>
    <w:p w:rsidR="006C0653" w:rsidRDefault="006C0653" w:rsidP="006C0653">
      <w:pPr>
        <w:spacing w:after="0" w:line="240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5760F8" w:rsidRPr="00021958" w:rsidRDefault="006C0653" w:rsidP="005760F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Les molécules de présentation</w:t>
      </w:r>
      <w:r w:rsidR="00D078D9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de l’antigène au lymphocyte T :</w:t>
      </w:r>
    </w:p>
    <w:p w:rsidR="005760F8" w:rsidRPr="00021958" w:rsidRDefault="005760F8" w:rsidP="00021958">
      <w:pPr>
        <w:pStyle w:val="Paragraphedeliste"/>
        <w:spacing w:after="0" w:line="240" w:lineRule="auto"/>
        <w:ind w:left="810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6C0653" w:rsidRPr="006C0653" w:rsidRDefault="006C0653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a</w:t>
      </w:r>
      <w:r w:rsidRPr="006C0653">
        <w:rPr>
          <w:rFonts w:ascii="Arial" w:eastAsia="Times New Roman" w:hAnsi="Arial" w:cs="Arial"/>
          <w:sz w:val="21"/>
          <w:szCs w:val="21"/>
          <w:lang w:val="fr-FR"/>
        </w:rPr>
        <w:t>- sont importantes pour l'activation directe du lymphocyte B</w:t>
      </w:r>
    </w:p>
    <w:p w:rsidR="006C0653" w:rsidRPr="006C0653" w:rsidRDefault="006C0653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b</w:t>
      </w:r>
      <w:r w:rsidRPr="006C0653">
        <w:rPr>
          <w:rFonts w:ascii="Arial" w:eastAsia="Times New Roman" w:hAnsi="Arial" w:cs="Arial"/>
          <w:sz w:val="21"/>
          <w:szCs w:val="21"/>
          <w:lang w:val="fr-FR"/>
        </w:rPr>
        <w:t>- sont appelées antigènes HLA ou molécules HLA</w:t>
      </w:r>
    </w:p>
    <w:p w:rsidR="006C0653" w:rsidRPr="006C0653" w:rsidRDefault="006C0653" w:rsidP="00E1321A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lastRenderedPageBreak/>
        <w:t>c</w:t>
      </w:r>
      <w:r w:rsidRPr="006C0653">
        <w:rPr>
          <w:rFonts w:ascii="Arial" w:eastAsia="Times New Roman" w:hAnsi="Arial" w:cs="Arial"/>
          <w:sz w:val="21"/>
          <w:szCs w:val="21"/>
          <w:lang w:val="fr-FR"/>
        </w:rPr>
        <w:t>- sont codées sur le chromosome 6 par plusieurs gènes, ce qui constitue leur polymorphisme</w:t>
      </w:r>
    </w:p>
    <w:p w:rsidR="006C0653" w:rsidRPr="006C0653" w:rsidRDefault="006C0653" w:rsidP="00E1321A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d</w:t>
      </w:r>
      <w:r w:rsidRPr="006C0653">
        <w:rPr>
          <w:rFonts w:ascii="Arial" w:eastAsia="Times New Roman" w:hAnsi="Arial" w:cs="Arial"/>
          <w:sz w:val="21"/>
          <w:szCs w:val="21"/>
          <w:lang w:val="fr-FR"/>
        </w:rPr>
        <w:t>- présentent au niveau de la population humaine un très grand nombre d'allèles</w:t>
      </w:r>
    </w:p>
    <w:p w:rsidR="006C0653" w:rsidRDefault="006C0653" w:rsidP="00E1321A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e</w:t>
      </w:r>
      <w:r w:rsidRPr="006C0653">
        <w:rPr>
          <w:rFonts w:ascii="Arial" w:eastAsia="Times New Roman" w:hAnsi="Arial" w:cs="Arial"/>
          <w:sz w:val="21"/>
          <w:szCs w:val="21"/>
          <w:lang w:val="fr-FR"/>
        </w:rPr>
        <w:t>- se divisent en deux classes basées sur leur structure moléculaire</w:t>
      </w:r>
      <w:r>
        <w:rPr>
          <w:rFonts w:ascii="Arial" w:eastAsia="Times New Roman" w:hAnsi="Arial" w:cs="Arial"/>
          <w:sz w:val="21"/>
          <w:szCs w:val="21"/>
          <w:lang w:val="fr-FR"/>
        </w:rPr>
        <w:t>.</w:t>
      </w:r>
    </w:p>
    <w:p w:rsidR="005760F8" w:rsidRDefault="005760F8" w:rsidP="007C02CE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5760F8" w:rsidRDefault="005760F8" w:rsidP="005760F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La fonction cytotoxique </w:t>
      </w:r>
      <w:r w:rsidR="00021958"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lymphocytaire</w:t>
      </w:r>
      <w:r w:rsid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T</w:t>
      </w:r>
      <w:r w:rsidRPr="005760F8">
        <w:rPr>
          <w:rFonts w:ascii="Arial" w:eastAsia="Times New Roman" w:hAnsi="Arial" w:cs="Arial"/>
          <w:sz w:val="25"/>
          <w:szCs w:val="25"/>
          <w:lang w:val="fr-FR"/>
        </w:rPr>
        <w:t xml:space="preserve"> :</w:t>
      </w:r>
    </w:p>
    <w:p w:rsidR="005760F8" w:rsidRPr="005760F8" w:rsidRDefault="005760F8" w:rsidP="005760F8">
      <w:pPr>
        <w:pStyle w:val="Paragraphedeliste"/>
        <w:spacing w:after="0" w:line="240" w:lineRule="auto"/>
        <w:ind w:left="810"/>
        <w:rPr>
          <w:rFonts w:ascii="Arial" w:eastAsia="Times New Roman" w:hAnsi="Arial" w:cs="Arial"/>
          <w:sz w:val="25"/>
          <w:szCs w:val="25"/>
          <w:lang w:val="fr-FR"/>
        </w:rPr>
      </w:pPr>
    </w:p>
    <w:p w:rsidR="005760F8" w:rsidRPr="005760F8" w:rsidRDefault="005760F8" w:rsidP="00E1321A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a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- est le résultat de l'activation du lymphocyte T CD8+</w:t>
      </w:r>
    </w:p>
    <w:p w:rsidR="005760F8" w:rsidRPr="005760F8" w:rsidRDefault="005760F8" w:rsidP="004D5005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b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- n'existe pas chez le lymphocyte T naïf CD4+</w:t>
      </w:r>
    </w:p>
    <w:p w:rsidR="005760F8" w:rsidRPr="005760F8" w:rsidRDefault="005760F8" w:rsidP="004D5005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c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- se manifeste par la production de granzymes et de Fas ligand</w:t>
      </w:r>
    </w:p>
    <w:p w:rsidR="005760F8" w:rsidRDefault="005760F8" w:rsidP="00E1321A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f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- permet la destruction de cellules infectées par les virus</w:t>
      </w:r>
      <w:r>
        <w:rPr>
          <w:rFonts w:ascii="Arial" w:eastAsia="Times New Roman" w:hAnsi="Arial" w:cs="Arial"/>
          <w:sz w:val="21"/>
          <w:szCs w:val="21"/>
          <w:lang w:val="fr-FR"/>
        </w:rPr>
        <w:t>.</w:t>
      </w:r>
    </w:p>
    <w:p w:rsidR="005760F8" w:rsidRDefault="005760F8" w:rsidP="005760F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5760F8" w:rsidRPr="00021958" w:rsidRDefault="005760F8" w:rsidP="005760F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L'activation du lymphocyte T CD8 naïf :</w:t>
      </w:r>
    </w:p>
    <w:p w:rsidR="005760F8" w:rsidRPr="00021958" w:rsidRDefault="005760F8" w:rsidP="00021958">
      <w:pPr>
        <w:pStyle w:val="Paragraphedeliste"/>
        <w:spacing w:after="0" w:line="240" w:lineRule="auto"/>
        <w:ind w:left="810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5760F8" w:rsidRPr="005760F8" w:rsidRDefault="005760F8" w:rsidP="00E1321A">
      <w:pPr>
        <w:shd w:val="clear" w:color="auto" w:fill="FBE4D5" w:themeFill="accent2" w:themeFillTint="33"/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a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- nécessite impérativement la reconnaissance par le TCR du HLA chargé par le peptide</w:t>
      </w:r>
    </w:p>
    <w:p w:rsidR="005760F8" w:rsidRPr="005760F8" w:rsidRDefault="005760F8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b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- nécessite un contact cellulaire direct avec les lymphocytes T CD4 helper</w:t>
      </w:r>
    </w:p>
    <w:p w:rsidR="005760F8" w:rsidRPr="005760F8" w:rsidRDefault="005760F8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E1321A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c- induit à sa surface l'expression de molécules coréceptrices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,</w:t>
      </w:r>
    </w:p>
    <w:p w:rsidR="005760F8" w:rsidRPr="005760F8" w:rsidRDefault="005760F8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E1321A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d- ne peut être productive que si les molécules de costimulation de type CD28 sont engagées</w:t>
      </w:r>
    </w:p>
    <w:p w:rsidR="005760F8" w:rsidRDefault="005760F8" w:rsidP="00E1321A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eastAsia="Times New Roman" w:hAnsi="Arial" w:cs="Arial"/>
          <w:sz w:val="21"/>
          <w:szCs w:val="21"/>
          <w:lang w:val="fr-FR"/>
        </w:rPr>
        <w:t>e</w:t>
      </w:r>
      <w:r w:rsidRPr="005760F8">
        <w:rPr>
          <w:rFonts w:ascii="Arial" w:eastAsia="Times New Roman" w:hAnsi="Arial" w:cs="Arial"/>
          <w:sz w:val="21"/>
          <w:szCs w:val="21"/>
          <w:lang w:val="fr-FR"/>
        </w:rPr>
        <w:t>- se produit dans les aires lymphoïdes secondaires</w:t>
      </w:r>
      <w:r>
        <w:rPr>
          <w:rFonts w:ascii="Arial" w:eastAsia="Times New Roman" w:hAnsi="Arial" w:cs="Arial"/>
          <w:sz w:val="21"/>
          <w:szCs w:val="21"/>
          <w:lang w:val="fr-FR"/>
        </w:rPr>
        <w:t>.</w:t>
      </w:r>
    </w:p>
    <w:p w:rsidR="00FC0E15" w:rsidRDefault="00FC0E15" w:rsidP="00E1321A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D424FF" w:rsidRPr="00021958" w:rsidRDefault="00021958" w:rsidP="00D424F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>Les molécules</w:t>
      </w:r>
      <w:r w:rsidR="00FC0E15"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CD3 est exprimée à la surface de :</w:t>
      </w:r>
    </w:p>
    <w:p w:rsidR="004D5005" w:rsidRPr="00021958" w:rsidRDefault="004D5005" w:rsidP="00021958">
      <w:pPr>
        <w:pStyle w:val="Paragraphedeliste"/>
        <w:spacing w:after="0" w:line="240" w:lineRule="auto"/>
        <w:ind w:left="810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021958" w:rsidRDefault="00FC0E15" w:rsidP="0002195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E1321A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a - tous les lymphocytes T c- tous les TCD8</w:t>
      </w:r>
      <w:r w:rsidRPr="00D424FF">
        <w:rPr>
          <w:rFonts w:ascii="Arial" w:eastAsia="Times New Roman" w:hAnsi="Arial" w:cs="Arial"/>
          <w:sz w:val="21"/>
          <w:szCs w:val="21"/>
          <w:lang w:val="fr-FR"/>
        </w:rPr>
        <w:br/>
        <w:t>b- tous les lymphocytes B d- tous les cellules immunitaires</w:t>
      </w:r>
    </w:p>
    <w:p w:rsidR="00F15E88" w:rsidRDefault="00F15E88" w:rsidP="00F15E88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4D5005" w:rsidRPr="00F15E88" w:rsidRDefault="00FC0E15" w:rsidP="00F15E88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  <w:r w:rsidRPr="00F15E88">
        <w:rPr>
          <w:rFonts w:ascii="Arial" w:eastAsia="Times New Roman" w:hAnsi="Arial" w:cs="Arial"/>
          <w:b/>
          <w:bCs/>
          <w:sz w:val="24"/>
          <w:szCs w:val="24"/>
          <w:lang w:val="fr-FR"/>
        </w:rPr>
        <w:t>Les lymphocytes TCD8 reconnaissent les:</w:t>
      </w:r>
    </w:p>
    <w:p w:rsidR="00FC0E15" w:rsidRDefault="00FC0E15" w:rsidP="00021958">
      <w:pPr>
        <w:pStyle w:val="Paragraphedeliste"/>
        <w:spacing w:after="0" w:line="240" w:lineRule="auto"/>
        <w:ind w:left="810"/>
        <w:rPr>
          <w:rFonts w:ascii="Arial" w:eastAsia="Times New Roman" w:hAnsi="Arial" w:cs="Arial"/>
          <w:sz w:val="21"/>
          <w:szCs w:val="21"/>
          <w:lang w:val="fr-FR"/>
        </w:rPr>
      </w:pPr>
      <w:r w:rsidRPr="00021958"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  <w:r w:rsidRPr="00D424FF">
        <w:rPr>
          <w:rFonts w:ascii="Arial" w:eastAsia="Times New Roman" w:hAnsi="Arial" w:cs="Arial"/>
          <w:sz w:val="21"/>
          <w:szCs w:val="21"/>
          <w:lang w:val="fr-FR"/>
        </w:rPr>
        <w:t>a- antigènes uni cellulaires</w:t>
      </w:r>
      <w:r w:rsidRPr="00E1321A">
        <w:rPr>
          <w:rFonts w:ascii="Arial" w:eastAsia="Times New Roman" w:hAnsi="Arial" w:cs="Arial"/>
          <w:sz w:val="21"/>
          <w:szCs w:val="21"/>
          <w:shd w:val="clear" w:color="auto" w:fill="FBE4D5" w:themeFill="accent2" w:themeFillTint="33"/>
          <w:lang w:val="fr-FR"/>
        </w:rPr>
        <w:t>c - antigènes viraux associés au CMHI</w:t>
      </w:r>
      <w:r w:rsidRPr="00D424FF">
        <w:rPr>
          <w:rFonts w:ascii="Arial" w:eastAsia="Times New Roman" w:hAnsi="Arial" w:cs="Arial"/>
          <w:sz w:val="21"/>
          <w:szCs w:val="21"/>
          <w:lang w:val="fr-FR"/>
        </w:rPr>
        <w:br/>
        <w:t>b- antigènes tumoraux d- antigènes viraux associés au CMHII</w:t>
      </w:r>
      <w:r w:rsidR="00D424FF">
        <w:rPr>
          <w:rFonts w:ascii="Arial" w:eastAsia="Times New Roman" w:hAnsi="Arial" w:cs="Arial"/>
          <w:sz w:val="21"/>
          <w:szCs w:val="21"/>
          <w:lang w:val="fr-FR"/>
        </w:rPr>
        <w:t>.</w:t>
      </w:r>
    </w:p>
    <w:p w:rsidR="00D424FF" w:rsidRDefault="00D424FF" w:rsidP="004D5005">
      <w:pPr>
        <w:spacing w:after="0" w:line="276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5760F8" w:rsidRDefault="005760F8" w:rsidP="005760F8">
      <w:pPr>
        <w:spacing w:after="0" w:line="240" w:lineRule="auto"/>
        <w:rPr>
          <w:rFonts w:ascii="Arial" w:eastAsia="Times New Roman" w:hAnsi="Arial" w:cs="Arial"/>
          <w:sz w:val="21"/>
          <w:szCs w:val="21"/>
          <w:lang w:val="fr-FR"/>
        </w:rPr>
      </w:pPr>
    </w:p>
    <w:p w:rsidR="00FC0E15" w:rsidRPr="00F14E57" w:rsidRDefault="00F15E88" w:rsidP="00E13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F15E88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u w:val="single"/>
          <w:lang w:val="fr-FR"/>
        </w:rPr>
        <w:t>Exercice 02</w:t>
      </w:r>
      <w:r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 xml:space="preserve"> : </w:t>
      </w:r>
      <w:r w:rsidR="00E1321A">
        <w:rPr>
          <w:rFonts w:ascii="Times New Roman Gras" w:eastAsia="Times New Roman" w:hAnsi="Times New Roman Gras" w:cs="Times New Roman" w:hint="cs"/>
          <w:b/>
          <w:bCs/>
          <w:color w:val="000000"/>
          <w:sz w:val="24"/>
          <w:szCs w:val="24"/>
          <w:rtl/>
          <w:lang w:val="fr-FR"/>
        </w:rPr>
        <w:t>)</w:t>
      </w:r>
      <w:r w:rsidR="00E1321A" w:rsidRPr="00F14E57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 xml:space="preserve"> 0.25</w:t>
      </w:r>
      <w:r w:rsidR="00E1321A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</w:rPr>
        <w:sym w:font="Symbol" w:char="F0B4"/>
      </w:r>
      <w:r w:rsidR="00E1321A" w:rsidRPr="00F14E57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>15)+0.25</w:t>
      </w:r>
    </w:p>
    <w:p w:rsidR="00FC0E15" w:rsidRPr="00025781" w:rsidRDefault="004D5005" w:rsidP="00F14E57">
      <w:pPr>
        <w:tabs>
          <w:tab w:val="left" w:pos="18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Les lymphocytes T immatures (pré-lymphocytes T), générés dans la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51069B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moelle osseuse</w:t>
      </w:r>
      <w:r w:rsidR="0051069B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D078D9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 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cheminent vers </w:t>
      </w:r>
      <w:r w:rsidR="00F15E88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</w:t>
      </w:r>
      <w:r w:rsidR="00F15E88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thymus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 )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.Dans le cortex de celui-ci, les pré-LT acquièrent un 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(récepteur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 T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ainsi que deux autres </w:t>
      </w:r>
      <w:r w:rsidR="00F15E88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récepteurs </w:t>
      </w:r>
      <w:r w:rsidR="000325D2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 CD4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et CD8. Puis ils entrent en contact avec des cellules épithéliales corticales qui leur</w:t>
      </w:r>
      <w:r w:rsid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p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résentent des molécules du 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(CMH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D078D9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 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 classe I et de classe II. Les LT qui ni reconnaissent</w:t>
      </w:r>
      <w:r w:rsidR="00D078D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aucune des deux molécules du CMH meurent par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apoptose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Une large proportion de LT</w:t>
      </w:r>
      <w:r w:rsidR="00F15E88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meurt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ainsi (sélection positive).Les LT survivants se dirigent dans la </w:t>
      </w:r>
      <w:r w:rsidR="00F15E88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médulla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où des cellules leurs présentent des Ag du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soi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. 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Les LT qui reconnaissent ces Ag avec trop d’affinité sont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détruits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) 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(sélection négative).Les LT survivants (moins de 1%) perdent leur récepteur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CD4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ou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CD8</w:t>
      </w:r>
      <w:r w:rsidR="006454A7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6454A7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: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les cellules qui</w:t>
      </w:r>
      <w:r w:rsidR="00D078D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réagissent avec le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CMH de classe I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gardent la molécule </w:t>
      </w:r>
      <w:r w:rsidR="00FC0E15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CD8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="00FC0E15"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et perdent le CD4.</w:t>
      </w:r>
    </w:p>
    <w:p w:rsidR="005760F8" w:rsidRDefault="00FC0E15" w:rsidP="000325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</w:pPr>
      <w:r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Inversement, les</w:t>
      </w:r>
      <w:r w:rsidR="00D078D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cellules qui se lient avec le </w:t>
      </w:r>
      <w:r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CMH de classe II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</w:t>
      </w:r>
      <w:r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perdent leur </w:t>
      </w:r>
      <w:r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CD8</w:t>
      </w:r>
      <w:r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Les LT matures passent dans la </w:t>
      </w:r>
      <w:r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circulation sanguine et se dirigent vers les </w:t>
      </w:r>
      <w:r w:rsidR="00025781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</w:t>
      </w:r>
      <w:r w:rsidR="00025781" w:rsidRPr="00F14E57">
        <w:rPr>
          <w:rFonts w:ascii="Times New Roman" w:hAnsi="Times New Roman" w:cs="Times New Roman"/>
          <w:color w:val="833C0B" w:themeColor="accent2" w:themeShade="80"/>
          <w:sz w:val="24"/>
          <w:szCs w:val="24"/>
          <w:lang w:val="fr-FR"/>
        </w:rPr>
        <w:t>organeslymphoïdes secondaires</w:t>
      </w:r>
      <w:r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 xml:space="preserve"> ) </w:t>
      </w:r>
      <w:r w:rsidRPr="00FC0E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lesquelsils pourront rencontrer d’éventuels </w:t>
      </w:r>
      <w:r w:rsidR="000325D2"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(Ag</w:t>
      </w:r>
      <w:r w:rsidRPr="00F14E57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val="fr-FR"/>
        </w:rPr>
        <w:t>).</w:t>
      </w:r>
    </w:p>
    <w:p w:rsidR="00DD256A" w:rsidRDefault="00DD256A" w:rsidP="000325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D424FF" w:rsidRDefault="00D424FF" w:rsidP="00FC0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0325D2" w:rsidRDefault="00D424FF" w:rsidP="00E1321A">
      <w:pPr>
        <w:spacing w:after="0" w:line="276" w:lineRule="auto"/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</w:pPr>
      <w:r w:rsidRPr="00D424FF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>Exercice</w:t>
      </w:r>
      <w:r w:rsidR="00E1321A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> :(0.75</w:t>
      </w:r>
      <w:r w:rsidR="00E1321A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</w:rPr>
        <w:sym w:font="Symbol" w:char="F0B4"/>
      </w:r>
      <w:r w:rsidR="00E1321A" w:rsidRPr="00DD256A">
        <w:rPr>
          <w:rFonts w:ascii="Times New Roman Gras" w:eastAsia="Times New Roman" w:hAnsi="Times New Roman Gras" w:cs="Times New Roman"/>
          <w:b/>
          <w:bCs/>
          <w:color w:val="000000"/>
          <w:sz w:val="24"/>
          <w:szCs w:val="24"/>
          <w:lang w:val="fr-FR"/>
        </w:rPr>
        <w:t>6)</w:t>
      </w:r>
    </w:p>
    <w:p w:rsidR="00E57456" w:rsidRDefault="00E57456" w:rsidP="00C95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fr-FR"/>
        </w:rPr>
      </w:pPr>
    </w:p>
    <w:p w:rsidR="00E57456" w:rsidRDefault="00E57456" w:rsidP="00C95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fr-FR"/>
        </w:rPr>
      </w:pPr>
    </w:p>
    <w:p w:rsidR="00E57456" w:rsidRPr="00E1321A" w:rsidRDefault="0051069B" w:rsidP="00E1321A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 w:themeColor="text1"/>
          <w:rtl/>
          <w:lang w:val="fr-FR"/>
        </w:rPr>
      </w:pPr>
      <w:r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lang w:val="fr-FR"/>
        </w:rPr>
        <w:t>*</w:t>
      </w:r>
      <w:r w:rsidR="00E1321A"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u w:val="single"/>
          <w:lang w:val="fr-FR"/>
        </w:rPr>
        <w:t>CD4</w:t>
      </w:r>
      <w:r w:rsidR="00E1321A"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lang w:val="fr-FR"/>
        </w:rPr>
        <w:t> </w:t>
      </w:r>
      <w:r w:rsidR="00E1321A" w:rsidRPr="00E1321A">
        <w:rPr>
          <w:rFonts w:asciiTheme="majorBidi" w:eastAsiaTheme="minorEastAsia" w:hAnsiTheme="majorBidi" w:cstheme="majorBidi"/>
          <w:color w:val="FF0000"/>
          <w:kern w:val="24"/>
          <w:lang w:val="fr-FR"/>
        </w:rPr>
        <w:t>:</w:t>
      </w:r>
      <w:r w:rsidR="00E57456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marqueur des lymphocytes T </w:t>
      </w:r>
      <w:r w:rsidR="00E1321A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auxiliaires(T</w:t>
      </w:r>
      <w:r w:rsidR="00E57456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 helper</w:t>
      </w:r>
      <w:r w:rsidR="00E1321A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)</w:t>
      </w:r>
      <w:r w:rsidR="00E1321A" w:rsidRPr="00E1321A">
        <w:rPr>
          <w:rFonts w:asciiTheme="majorBidi" w:hAnsiTheme="majorBidi" w:cstheme="majorBidi"/>
          <w:color w:val="000000" w:themeColor="text1"/>
          <w:lang w:val="fr-FR"/>
        </w:rPr>
        <w:t xml:space="preserve"> leur</w:t>
      </w:r>
      <w:r w:rsidR="00E57456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 rôle est </w:t>
      </w:r>
      <w:r w:rsidR="00E1321A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la Liaison</w:t>
      </w:r>
      <w:r w:rsidR="00E57456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 spécifique au CMH de </w:t>
      </w:r>
      <w:r w:rsidR="00E1321A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classe II</w:t>
      </w:r>
    </w:p>
    <w:p w:rsidR="00E57456" w:rsidRPr="00E1321A" w:rsidRDefault="0051069B" w:rsidP="0051069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</w:pPr>
      <w:r w:rsidRPr="00F14E57">
        <w:rPr>
          <w:rFonts w:asciiTheme="majorBidi" w:eastAsia="Times New Roman" w:hAnsiTheme="majorBidi" w:cstheme="majorBidi"/>
          <w:color w:val="833C0B" w:themeColor="accent2" w:themeShade="80"/>
          <w:sz w:val="24"/>
          <w:szCs w:val="24"/>
          <w:lang w:val="fr-FR"/>
        </w:rPr>
        <w:t>*</w:t>
      </w:r>
      <w:r w:rsidR="00E1321A" w:rsidRPr="00F14E57">
        <w:rPr>
          <w:rFonts w:asciiTheme="majorBidi" w:eastAsia="Times New Roman" w:hAnsiTheme="majorBidi" w:cstheme="majorBidi"/>
          <w:color w:val="833C0B" w:themeColor="accent2" w:themeShade="80"/>
          <w:sz w:val="24"/>
          <w:szCs w:val="24"/>
          <w:lang w:val="fr-FR"/>
        </w:rPr>
        <w:t>CD3 :</w:t>
      </w:r>
      <w:r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 xml:space="preserve">joue un rôle important dans la traduction du </w:t>
      </w:r>
      <w:r w:rsidR="00E1321A"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>signal de</w:t>
      </w:r>
      <w:r w:rsidR="00E57456"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 xml:space="preserve"> reconnaissance</w:t>
      </w:r>
      <w:r w:rsidR="00D078D9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 xml:space="preserve"> </w:t>
      </w:r>
      <w:r w:rsidR="00E57456"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 xml:space="preserve">peptidique à l’intérieur de la cellule </w:t>
      </w:r>
      <w:r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>grâce</w:t>
      </w:r>
      <w:r w:rsidR="00D078D9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 xml:space="preserve"> </w:t>
      </w:r>
      <w:r w:rsid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 xml:space="preserve">le </w:t>
      </w:r>
      <w:r w:rsidR="00E1321A"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>motif</w:t>
      </w:r>
      <w:r w:rsidR="00E57456"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val="fr-FR"/>
        </w:rPr>
        <w:t xml:space="preserve"> ITAM</w:t>
      </w:r>
      <w:r w:rsidR="00E57456" w:rsidRPr="00E1321A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rtl/>
          <w:lang w:val="fr-FR"/>
        </w:rPr>
        <w:t>.</w:t>
      </w:r>
    </w:p>
    <w:p w:rsidR="0051069B" w:rsidRPr="00E1321A" w:rsidRDefault="0051069B" w:rsidP="0051069B">
      <w:pPr>
        <w:spacing w:after="0" w:line="240" w:lineRule="auto"/>
        <w:rPr>
          <w:rFonts w:asciiTheme="majorBidi" w:eastAsia="Times New Roman" w:hAnsiTheme="majorBidi" w:cstheme="majorBidi"/>
          <w:color w:val="FF0000"/>
          <w:kern w:val="24"/>
          <w:sz w:val="24"/>
          <w:szCs w:val="24"/>
          <w:lang w:val="fr-FR"/>
        </w:rPr>
      </w:pPr>
    </w:p>
    <w:p w:rsidR="00E57456" w:rsidRPr="00E1321A" w:rsidRDefault="0051069B" w:rsidP="0051069B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F14E57">
        <w:rPr>
          <w:rFonts w:asciiTheme="majorBidi" w:eastAsia="Times New Roman" w:hAnsiTheme="majorBidi" w:cstheme="majorBidi"/>
          <w:color w:val="833C0B" w:themeColor="accent2" w:themeShade="80"/>
          <w:sz w:val="24"/>
          <w:szCs w:val="24"/>
          <w:lang w:val="fr-FR"/>
        </w:rPr>
        <w:t>*</w:t>
      </w:r>
      <w:r w:rsidR="00E57456" w:rsidRPr="00F14E57">
        <w:rPr>
          <w:rFonts w:asciiTheme="majorBidi" w:eastAsia="Times New Roman" w:hAnsiTheme="majorBidi" w:cstheme="majorBidi"/>
          <w:color w:val="833C0B" w:themeColor="accent2" w:themeShade="80"/>
          <w:sz w:val="24"/>
          <w:szCs w:val="24"/>
          <w:lang w:val="fr-FR"/>
        </w:rPr>
        <w:t xml:space="preserve">TCR </w:t>
      </w:r>
      <w:r w:rsidRPr="00F14E57">
        <w:rPr>
          <w:rFonts w:asciiTheme="majorBidi" w:eastAsia="Times New Roman" w:hAnsiTheme="majorBidi" w:cstheme="majorBidi"/>
          <w:color w:val="833C0B" w:themeColor="accent2" w:themeShade="80"/>
          <w:sz w:val="24"/>
          <w:szCs w:val="24"/>
          <w:lang w:val="fr-FR"/>
        </w:rPr>
        <w:t>γδ :</w:t>
      </w:r>
      <w:r w:rsidRPr="00E1321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jouent</w:t>
      </w:r>
      <w:r w:rsidR="00E57456" w:rsidRPr="00E1321A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 le rôle de première barrière de défense dans l'immunité anti-infectieuse, grâce à leur localisation dans les </w:t>
      </w:r>
      <w:hyperlink r:id="rId7" w:tooltip="Épithélium" w:history="1">
        <w:r w:rsidR="00E57456" w:rsidRPr="00E1321A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lang w:val="fr-FR"/>
          </w:rPr>
          <w:t>épithéliums</w:t>
        </w:r>
      </w:hyperlink>
    </w:p>
    <w:p w:rsidR="00E57456" w:rsidRPr="00E1321A" w:rsidRDefault="00E57456" w:rsidP="00E57456">
      <w:pPr>
        <w:pStyle w:val="NormalWeb"/>
        <w:spacing w:before="120" w:beforeAutospacing="0" w:after="0" w:afterAutospacing="0"/>
        <w:ind w:left="432" w:hanging="432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r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lang w:val="fr-FR"/>
        </w:rPr>
        <w:t>*CDR3</w:t>
      </w:r>
      <w:r w:rsidR="0051069B"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lang w:val="fr-FR"/>
        </w:rPr>
        <w:t> </w:t>
      </w:r>
      <w:r w:rsidR="00E1321A"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lang w:val="fr-FR"/>
        </w:rPr>
        <w:t xml:space="preserve">: </w:t>
      </w:r>
      <w:r w:rsidR="00E1321A"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implique</w:t>
      </w:r>
      <w:r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 dans la reconnaissance de l'antigène</w:t>
      </w:r>
      <w:r w:rsidRPr="00E1321A">
        <w:rPr>
          <w:rFonts w:asciiTheme="majorBidi" w:eastAsiaTheme="minorEastAsia" w:hAnsiTheme="majorBidi" w:cstheme="majorBidi"/>
          <w:color w:val="000000" w:themeColor="text1"/>
          <w:kern w:val="24"/>
          <w:rtl/>
          <w:lang w:val="fr-FR"/>
        </w:rPr>
        <w:t>.</w:t>
      </w:r>
    </w:p>
    <w:p w:rsidR="00E57456" w:rsidRPr="00E1321A" w:rsidRDefault="00E57456" w:rsidP="00E57456">
      <w:pPr>
        <w:pStyle w:val="NormalWeb"/>
        <w:spacing w:before="120" w:beforeAutospacing="0" w:after="0" w:afterAutospacing="0"/>
        <w:ind w:left="432" w:hanging="432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r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lang w:val="fr-FR"/>
        </w:rPr>
        <w:t>*CDR1 et CDR 2</w:t>
      </w:r>
      <w:r w:rsidR="0051069B" w:rsidRPr="00F14E57">
        <w:rPr>
          <w:rFonts w:asciiTheme="majorBidi" w:eastAsiaTheme="minorEastAsia" w:hAnsiTheme="majorBidi" w:cstheme="majorBidi"/>
          <w:color w:val="833C0B" w:themeColor="accent2" w:themeShade="80"/>
          <w:kern w:val="24"/>
          <w:lang w:val="fr-FR"/>
        </w:rPr>
        <w:t> :</w:t>
      </w:r>
      <w:r w:rsidRPr="00E1321A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interagissent avec la molécule CMH</w:t>
      </w:r>
    </w:p>
    <w:p w:rsidR="0051069B" w:rsidRPr="00E1321A" w:rsidRDefault="00E1321A" w:rsidP="00E57456">
      <w:pPr>
        <w:pStyle w:val="NormalWeb"/>
        <w:spacing w:before="120" w:beforeAutospacing="0" w:after="0" w:afterAutospacing="0"/>
        <w:ind w:left="432" w:hanging="432"/>
        <w:rPr>
          <w:rFonts w:asciiTheme="majorBidi" w:hAnsiTheme="majorBidi" w:cstheme="majorBidi"/>
          <w:color w:val="000000" w:themeColor="text1"/>
          <w:lang w:val="fr-FR"/>
        </w:rPr>
      </w:pPr>
      <w:r w:rsidRPr="00F14E57">
        <w:rPr>
          <w:rFonts w:asciiTheme="majorBidi" w:hAnsiTheme="majorBidi" w:cstheme="majorBidi"/>
          <w:color w:val="833C0B" w:themeColor="accent2" w:themeShade="80"/>
          <w:lang w:val="fr-FR"/>
        </w:rPr>
        <w:t>*</w:t>
      </w:r>
      <w:r w:rsidR="0051069B" w:rsidRPr="00F14E57">
        <w:rPr>
          <w:rFonts w:asciiTheme="majorBidi" w:hAnsiTheme="majorBidi" w:cstheme="majorBidi"/>
          <w:color w:val="833C0B" w:themeColor="accent2" w:themeShade="80"/>
          <w:lang w:val="fr-FR"/>
        </w:rPr>
        <w:t xml:space="preserve">CD28 : </w:t>
      </w:r>
      <w:r w:rsidR="0051069B" w:rsidRPr="00E1321A">
        <w:rPr>
          <w:rFonts w:asciiTheme="majorBidi" w:hAnsiTheme="majorBidi" w:cstheme="majorBidi"/>
          <w:color w:val="000000" w:themeColor="text1"/>
          <w:lang w:val="fr-FR"/>
        </w:rPr>
        <w:t>augmente la production de cytokines, en particulier celle d'interleukine (IL)-2, l'expression du récepteur de l'IL-2 [</w:t>
      </w:r>
    </w:p>
    <w:p w:rsidR="00E57456" w:rsidRPr="00E1321A" w:rsidRDefault="00E57456" w:rsidP="00E57456">
      <w:pPr>
        <w:pStyle w:val="NormalWeb"/>
        <w:spacing w:before="120" w:beforeAutospacing="0" w:after="0" w:afterAutospacing="0"/>
        <w:ind w:left="432" w:hanging="432"/>
        <w:rPr>
          <w:rFonts w:asciiTheme="majorBidi" w:eastAsiaTheme="minorEastAsia" w:hAnsiTheme="majorBidi" w:cstheme="majorBidi"/>
          <w:color w:val="000000" w:themeColor="text1"/>
          <w:kern w:val="24"/>
          <w:rtl/>
          <w:lang w:val="fr-FR"/>
        </w:rPr>
      </w:pPr>
    </w:p>
    <w:p w:rsidR="00E57456" w:rsidRPr="00E1321A" w:rsidRDefault="00E57456" w:rsidP="00E57456">
      <w:pPr>
        <w:pStyle w:val="NormalWeb"/>
        <w:spacing w:before="120" w:beforeAutospacing="0" w:after="0" w:afterAutospacing="0"/>
        <w:ind w:left="432" w:hanging="432"/>
        <w:rPr>
          <w:rFonts w:asciiTheme="minorBidi" w:hAnsiTheme="minorBidi" w:cstheme="minorBidi"/>
          <w:color w:val="000000" w:themeColor="text1"/>
          <w:sz w:val="22"/>
          <w:szCs w:val="22"/>
          <w:lang w:val="fr-FR"/>
        </w:rPr>
      </w:pPr>
    </w:p>
    <w:p w:rsidR="00E57456" w:rsidRPr="00E1321A" w:rsidRDefault="00E57456" w:rsidP="00E57456">
      <w:pPr>
        <w:spacing w:after="0" w:line="240" w:lineRule="auto"/>
        <w:rPr>
          <w:rFonts w:asciiTheme="minorBidi" w:eastAsia="Times New Roman" w:hAnsiTheme="minorBidi"/>
          <w:color w:val="000000" w:themeColor="text1"/>
          <w:kern w:val="24"/>
          <w:sz w:val="24"/>
          <w:szCs w:val="24"/>
          <w:lang w:val="fr-FR"/>
        </w:rPr>
      </w:pPr>
    </w:p>
    <w:p w:rsidR="00E57456" w:rsidRDefault="00E57456" w:rsidP="00E57456">
      <w:pPr>
        <w:spacing w:after="0" w:line="240" w:lineRule="auto"/>
        <w:rPr>
          <w:rFonts w:asciiTheme="minorBidi" w:eastAsia="Times New Roman" w:hAnsiTheme="minorBidi"/>
          <w:b/>
          <w:bCs/>
          <w:color w:val="FF0000"/>
          <w:kern w:val="24"/>
          <w:sz w:val="24"/>
          <w:szCs w:val="24"/>
          <w:rtl/>
          <w:lang w:val="fr-FR"/>
        </w:rPr>
      </w:pPr>
    </w:p>
    <w:p w:rsidR="00E57456" w:rsidRDefault="00E57456" w:rsidP="00E5745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FF0000"/>
          <w:kern w:val="24"/>
          <w:sz w:val="24"/>
          <w:szCs w:val="24"/>
          <w:rtl/>
          <w:lang w:val="fr-FR"/>
        </w:rPr>
      </w:pPr>
    </w:p>
    <w:p w:rsidR="00E57456" w:rsidRPr="001616D7" w:rsidRDefault="00E57456" w:rsidP="00E57456">
      <w:pPr>
        <w:pStyle w:val="NormalWeb"/>
        <w:spacing w:before="0" w:beforeAutospacing="0" w:after="0" w:afterAutospacing="0" w:line="360" w:lineRule="auto"/>
        <w:rPr>
          <w:rFonts w:asciiTheme="minorBidi" w:hAnsiTheme="minorBidi" w:cstheme="minorBidi"/>
          <w:lang w:val="fr-FR"/>
        </w:rPr>
      </w:pPr>
    </w:p>
    <w:p w:rsidR="00E57456" w:rsidRDefault="00E57456" w:rsidP="00C95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fr-FR"/>
        </w:rPr>
      </w:pPr>
    </w:p>
    <w:p w:rsidR="00E57456" w:rsidRPr="00C95E6B" w:rsidRDefault="00E57456" w:rsidP="00C95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sectPr w:rsidR="00E57456" w:rsidRPr="00C95E6B" w:rsidSect="001A085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6E" w:rsidRDefault="0097276E" w:rsidP="004D5005">
      <w:pPr>
        <w:spacing w:after="0" w:line="240" w:lineRule="auto"/>
      </w:pPr>
      <w:r>
        <w:separator/>
      </w:r>
    </w:p>
  </w:endnote>
  <w:endnote w:type="continuationSeparator" w:id="1">
    <w:p w:rsidR="0097276E" w:rsidRDefault="0097276E" w:rsidP="004D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560948"/>
      <w:docPartObj>
        <w:docPartGallery w:val="Page Numbers (Bottom of Page)"/>
        <w:docPartUnique/>
      </w:docPartObj>
    </w:sdtPr>
    <w:sdtContent>
      <w:p w:rsidR="004D5005" w:rsidRDefault="00970C06">
        <w:pPr>
          <w:pStyle w:val="Pieddepage"/>
          <w:jc w:val="center"/>
        </w:pPr>
        <w:r>
          <w:fldChar w:fldCharType="begin"/>
        </w:r>
        <w:r w:rsidR="004D5005">
          <w:instrText>PAGE   \* MERGEFORMAT</w:instrText>
        </w:r>
        <w:r>
          <w:fldChar w:fldCharType="separate"/>
        </w:r>
        <w:r w:rsidR="00D078D9" w:rsidRPr="00D078D9">
          <w:rPr>
            <w:noProof/>
            <w:lang w:val="fr-FR"/>
          </w:rPr>
          <w:t>1</w:t>
        </w:r>
        <w:r>
          <w:fldChar w:fldCharType="end"/>
        </w:r>
      </w:p>
    </w:sdtContent>
  </w:sdt>
  <w:p w:rsidR="004D5005" w:rsidRDefault="004D50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6E" w:rsidRDefault="0097276E" w:rsidP="004D5005">
      <w:pPr>
        <w:spacing w:after="0" w:line="240" w:lineRule="auto"/>
      </w:pPr>
      <w:r>
        <w:separator/>
      </w:r>
    </w:p>
  </w:footnote>
  <w:footnote w:type="continuationSeparator" w:id="1">
    <w:p w:rsidR="0097276E" w:rsidRDefault="0097276E" w:rsidP="004D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37E"/>
    <w:multiLevelType w:val="hybridMultilevel"/>
    <w:tmpl w:val="53BA5628"/>
    <w:lvl w:ilvl="0" w:tplc="FCD86CAA">
      <w:start w:val="1"/>
      <w:numFmt w:val="lowerLetter"/>
      <w:lvlText w:val="%1-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A0ABB"/>
    <w:multiLevelType w:val="hybridMultilevel"/>
    <w:tmpl w:val="A2C6154A"/>
    <w:lvl w:ilvl="0" w:tplc="60725866">
      <w:start w:val="1"/>
      <w:numFmt w:val="upperLetter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09054C"/>
    <w:multiLevelType w:val="hybridMultilevel"/>
    <w:tmpl w:val="5172F624"/>
    <w:lvl w:ilvl="0" w:tplc="418856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84F33"/>
    <w:multiLevelType w:val="hybridMultilevel"/>
    <w:tmpl w:val="A0DCBA1E"/>
    <w:lvl w:ilvl="0" w:tplc="AF108730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5C"/>
    <w:rsid w:val="00021958"/>
    <w:rsid w:val="00025781"/>
    <w:rsid w:val="000325D2"/>
    <w:rsid w:val="00040521"/>
    <w:rsid w:val="000B4BED"/>
    <w:rsid w:val="001A085C"/>
    <w:rsid w:val="003C6168"/>
    <w:rsid w:val="004B1171"/>
    <w:rsid w:val="004C4450"/>
    <w:rsid w:val="004D5005"/>
    <w:rsid w:val="0051069B"/>
    <w:rsid w:val="005760F8"/>
    <w:rsid w:val="006454A7"/>
    <w:rsid w:val="006C0653"/>
    <w:rsid w:val="0073500D"/>
    <w:rsid w:val="007C02CE"/>
    <w:rsid w:val="00970C06"/>
    <w:rsid w:val="0097276E"/>
    <w:rsid w:val="00A76CEC"/>
    <w:rsid w:val="00B3252A"/>
    <w:rsid w:val="00B95E8A"/>
    <w:rsid w:val="00C73B68"/>
    <w:rsid w:val="00C95E6B"/>
    <w:rsid w:val="00CF19EB"/>
    <w:rsid w:val="00D078D9"/>
    <w:rsid w:val="00D11DB1"/>
    <w:rsid w:val="00D424FF"/>
    <w:rsid w:val="00DC2A70"/>
    <w:rsid w:val="00DD256A"/>
    <w:rsid w:val="00E1321A"/>
    <w:rsid w:val="00E57456"/>
    <w:rsid w:val="00F14E57"/>
    <w:rsid w:val="00F15E88"/>
    <w:rsid w:val="00FC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85C"/>
    <w:pPr>
      <w:ind w:left="720"/>
      <w:contextualSpacing/>
    </w:pPr>
  </w:style>
  <w:style w:type="character" w:customStyle="1" w:styleId="fontstyle01">
    <w:name w:val="fontstyle01"/>
    <w:basedOn w:val="Policepardfaut"/>
    <w:rsid w:val="00FC0E15"/>
    <w:rPr>
      <w:rFonts w:ascii="Times New Roman Gras" w:hAnsi="Times New Roman Gras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FC0E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F1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F19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CF19EB"/>
  </w:style>
  <w:style w:type="paragraph" w:styleId="En-tte">
    <w:name w:val="header"/>
    <w:basedOn w:val="Normal"/>
    <w:link w:val="En-tteCar"/>
    <w:uiPriority w:val="99"/>
    <w:unhideWhenUsed/>
    <w:rsid w:val="004D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005"/>
  </w:style>
  <w:style w:type="paragraph" w:styleId="Pieddepage">
    <w:name w:val="footer"/>
    <w:basedOn w:val="Normal"/>
    <w:link w:val="PieddepageCar"/>
    <w:uiPriority w:val="99"/>
    <w:unhideWhenUsed/>
    <w:rsid w:val="004D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005"/>
  </w:style>
  <w:style w:type="paragraph" w:styleId="Textedebulles">
    <w:name w:val="Balloon Text"/>
    <w:basedOn w:val="Normal"/>
    <w:link w:val="TextedebullesCar"/>
    <w:uiPriority w:val="99"/>
    <w:semiHidden/>
    <w:unhideWhenUsed/>
    <w:rsid w:val="004D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0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57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%C3%89pith%C3%A9l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NewMedia</cp:lastModifiedBy>
  <cp:revision>4</cp:revision>
  <cp:lastPrinted>2023-01-22T19:42:00Z</cp:lastPrinted>
  <dcterms:created xsi:type="dcterms:W3CDTF">2023-01-24T14:17:00Z</dcterms:created>
  <dcterms:modified xsi:type="dcterms:W3CDTF">2023-01-24T16:16:00Z</dcterms:modified>
</cp:coreProperties>
</file>