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C4BE5" w14:textId="77777777" w:rsidR="00E8583B" w:rsidRPr="00C24DFD" w:rsidRDefault="00E8583B" w:rsidP="00E8583B">
      <w:pPr>
        <w:jc w:val="center"/>
        <w:rPr>
          <w:rFonts w:asciiTheme="majorBidi" w:hAnsiTheme="majorBidi" w:cstheme="majorBidi"/>
          <w:b/>
          <w:bCs/>
          <w:sz w:val="24"/>
          <w:szCs w:val="24"/>
        </w:rPr>
      </w:pPr>
      <w:r w:rsidRPr="00C24DFD">
        <w:rPr>
          <w:rFonts w:asciiTheme="majorBidi" w:hAnsiTheme="majorBidi" w:cstheme="majorBidi"/>
          <w:b/>
          <w:bCs/>
          <w:sz w:val="24"/>
          <w:szCs w:val="24"/>
        </w:rPr>
        <w:t>Université d’Oum El Bouaghi</w:t>
      </w:r>
    </w:p>
    <w:p w14:paraId="1F883EA6" w14:textId="77777777" w:rsidR="00E8583B" w:rsidRPr="00C24DFD" w:rsidRDefault="00E8583B" w:rsidP="00E8583B">
      <w:pPr>
        <w:jc w:val="center"/>
        <w:rPr>
          <w:rFonts w:asciiTheme="majorBidi" w:hAnsiTheme="majorBidi" w:cstheme="majorBidi"/>
          <w:b/>
          <w:bCs/>
          <w:sz w:val="24"/>
          <w:szCs w:val="24"/>
        </w:rPr>
      </w:pPr>
      <w:r w:rsidRPr="00C24DFD">
        <w:rPr>
          <w:rFonts w:asciiTheme="majorBidi" w:hAnsiTheme="majorBidi" w:cstheme="majorBidi"/>
          <w:b/>
          <w:bCs/>
          <w:sz w:val="24"/>
          <w:szCs w:val="24"/>
        </w:rPr>
        <w:t>Faculté sciences de la terre et de l’architecture</w:t>
      </w:r>
    </w:p>
    <w:p w14:paraId="48D83175" w14:textId="77777777" w:rsidR="00E8583B" w:rsidRPr="00C24DFD" w:rsidRDefault="00E8583B" w:rsidP="00E8583B">
      <w:pPr>
        <w:jc w:val="center"/>
        <w:rPr>
          <w:rFonts w:asciiTheme="majorBidi" w:hAnsiTheme="majorBidi" w:cstheme="majorBidi"/>
          <w:b/>
          <w:bCs/>
          <w:sz w:val="24"/>
          <w:szCs w:val="24"/>
        </w:rPr>
      </w:pPr>
      <w:r w:rsidRPr="00C24DFD">
        <w:rPr>
          <w:rFonts w:asciiTheme="majorBidi" w:hAnsiTheme="majorBidi" w:cstheme="majorBidi"/>
          <w:b/>
          <w:bCs/>
          <w:sz w:val="24"/>
          <w:szCs w:val="24"/>
        </w:rPr>
        <w:t>Département d’architecture</w:t>
      </w:r>
    </w:p>
    <w:p w14:paraId="28EE3676" w14:textId="77777777" w:rsidR="00E8583B" w:rsidRPr="00C24DFD" w:rsidRDefault="00E8583B" w:rsidP="00E8583B">
      <w:pPr>
        <w:jc w:val="center"/>
        <w:rPr>
          <w:rFonts w:asciiTheme="majorBidi" w:hAnsiTheme="majorBidi" w:cstheme="majorBidi"/>
          <w:b/>
          <w:bCs/>
        </w:rPr>
      </w:pPr>
    </w:p>
    <w:p w14:paraId="55AC285B" w14:textId="77777777" w:rsidR="00E8583B" w:rsidRPr="00C24DFD" w:rsidRDefault="00E8583B" w:rsidP="00E8583B">
      <w:pPr>
        <w:jc w:val="center"/>
        <w:rPr>
          <w:rFonts w:asciiTheme="majorBidi" w:hAnsiTheme="majorBidi" w:cstheme="majorBidi"/>
          <w:b/>
          <w:bCs/>
        </w:rPr>
      </w:pPr>
      <w:r w:rsidRPr="00C24DFD">
        <w:rPr>
          <w:rFonts w:asciiTheme="majorBidi" w:hAnsiTheme="majorBidi" w:cstheme="majorBidi"/>
          <w:b/>
          <w:bCs/>
        </w:rPr>
        <w:t>Examen N</w:t>
      </w:r>
      <w:r>
        <w:rPr>
          <w:rFonts w:asciiTheme="majorBidi" w:hAnsiTheme="majorBidi" w:cstheme="majorBidi"/>
          <w:b/>
          <w:bCs/>
        </w:rPr>
        <w:t>2</w:t>
      </w:r>
      <w:r w:rsidRPr="00C24DFD">
        <w:rPr>
          <w:rFonts w:asciiTheme="majorBidi" w:hAnsiTheme="majorBidi" w:cstheme="majorBidi"/>
          <w:b/>
          <w:bCs/>
        </w:rPr>
        <w:t xml:space="preserve"> </w:t>
      </w:r>
    </w:p>
    <w:p w14:paraId="4894FC95" w14:textId="77777777" w:rsidR="00E8583B" w:rsidRPr="00C24DFD" w:rsidRDefault="00E8583B" w:rsidP="00E8583B">
      <w:pPr>
        <w:jc w:val="center"/>
        <w:rPr>
          <w:rFonts w:asciiTheme="majorBidi" w:hAnsiTheme="majorBidi" w:cstheme="majorBidi"/>
          <w:b/>
          <w:bCs/>
        </w:rPr>
      </w:pPr>
      <w:r>
        <w:rPr>
          <w:rFonts w:asciiTheme="majorBidi" w:hAnsiTheme="majorBidi" w:cstheme="majorBidi"/>
          <w:b/>
          <w:bCs/>
        </w:rPr>
        <w:t>1</w:t>
      </w:r>
      <w:r w:rsidRPr="00C24DFD">
        <w:rPr>
          <w:rFonts w:asciiTheme="majorBidi" w:hAnsiTheme="majorBidi" w:cstheme="majorBidi"/>
          <w:b/>
          <w:bCs/>
          <w:vertAlign w:val="superscript"/>
        </w:rPr>
        <w:t>e</w:t>
      </w:r>
      <w:r>
        <w:rPr>
          <w:rFonts w:asciiTheme="majorBidi" w:hAnsiTheme="majorBidi" w:cstheme="majorBidi"/>
          <w:b/>
          <w:bCs/>
          <w:vertAlign w:val="superscript"/>
        </w:rPr>
        <w:t>re</w:t>
      </w:r>
      <w:r w:rsidRPr="00C24DFD">
        <w:rPr>
          <w:rFonts w:asciiTheme="majorBidi" w:hAnsiTheme="majorBidi" w:cstheme="majorBidi"/>
          <w:b/>
          <w:bCs/>
          <w:vertAlign w:val="superscript"/>
        </w:rPr>
        <w:t xml:space="preserve"> </w:t>
      </w:r>
      <w:r w:rsidRPr="00C24DFD">
        <w:rPr>
          <w:rFonts w:asciiTheme="majorBidi" w:hAnsiTheme="majorBidi" w:cstheme="majorBidi"/>
          <w:b/>
          <w:bCs/>
        </w:rPr>
        <w:t xml:space="preserve">Année </w:t>
      </w:r>
      <w:r>
        <w:rPr>
          <w:rFonts w:asciiTheme="majorBidi" w:hAnsiTheme="majorBidi" w:cstheme="majorBidi"/>
          <w:b/>
          <w:bCs/>
        </w:rPr>
        <w:t>Master</w:t>
      </w:r>
    </w:p>
    <w:p w14:paraId="16AAAB96" w14:textId="77777777" w:rsidR="00E8583B" w:rsidRPr="00C24DFD" w:rsidRDefault="00E8583B" w:rsidP="00E8583B">
      <w:pPr>
        <w:jc w:val="center"/>
        <w:rPr>
          <w:rFonts w:asciiTheme="majorBidi" w:hAnsiTheme="majorBidi" w:cstheme="majorBidi"/>
          <w:b/>
          <w:bCs/>
        </w:rPr>
      </w:pPr>
      <w:r w:rsidRPr="00C24DFD">
        <w:rPr>
          <w:rFonts w:asciiTheme="majorBidi" w:hAnsiTheme="majorBidi" w:cstheme="majorBidi"/>
          <w:b/>
          <w:bCs/>
        </w:rPr>
        <w:t xml:space="preserve">Module : </w:t>
      </w:r>
      <w:r>
        <w:rPr>
          <w:rFonts w:asciiTheme="majorBidi" w:hAnsiTheme="majorBidi" w:cstheme="majorBidi"/>
          <w:b/>
          <w:bCs/>
        </w:rPr>
        <w:t>Histoire de l’architecture en Algérie</w:t>
      </w:r>
      <w:r w:rsidRPr="00C24DFD">
        <w:rPr>
          <w:rFonts w:asciiTheme="majorBidi" w:hAnsiTheme="majorBidi" w:cstheme="majorBidi"/>
          <w:b/>
          <w:bCs/>
        </w:rPr>
        <w:t xml:space="preserve"> </w:t>
      </w:r>
    </w:p>
    <w:p w14:paraId="2C854999" w14:textId="77777777" w:rsidR="00E8583B" w:rsidRDefault="00E8583B" w:rsidP="00E8583B">
      <w:pPr>
        <w:jc w:val="both"/>
        <w:rPr>
          <w:rFonts w:asciiTheme="majorBidi" w:hAnsiTheme="majorBidi" w:cstheme="majorBidi"/>
        </w:rPr>
      </w:pPr>
    </w:p>
    <w:p w14:paraId="10653D97" w14:textId="77777777" w:rsidR="00E8583B" w:rsidRDefault="00E8583B" w:rsidP="00E8583B">
      <w:pPr>
        <w:jc w:val="both"/>
        <w:rPr>
          <w:rFonts w:asciiTheme="majorBidi" w:hAnsiTheme="majorBidi" w:cstheme="majorBidi"/>
        </w:rPr>
      </w:pPr>
    </w:p>
    <w:p w14:paraId="16F87684" w14:textId="77777777" w:rsidR="00E8583B" w:rsidRPr="00C24DFD" w:rsidRDefault="00E8583B" w:rsidP="00E8583B">
      <w:pPr>
        <w:jc w:val="both"/>
        <w:rPr>
          <w:rFonts w:asciiTheme="majorBidi" w:hAnsiTheme="majorBidi" w:cstheme="majorBidi"/>
          <w:b/>
          <w:bCs/>
          <w:sz w:val="28"/>
          <w:szCs w:val="28"/>
        </w:rPr>
      </w:pPr>
      <w:r w:rsidRPr="00C24DFD">
        <w:rPr>
          <w:rFonts w:asciiTheme="majorBidi" w:hAnsiTheme="majorBidi" w:cstheme="majorBidi"/>
          <w:b/>
          <w:bCs/>
          <w:sz w:val="28"/>
          <w:szCs w:val="28"/>
        </w:rPr>
        <w:t>Question :</w:t>
      </w:r>
    </w:p>
    <w:p w14:paraId="54E76352" w14:textId="6588D7DC" w:rsidR="00E8583B" w:rsidRPr="00E8583B" w:rsidRDefault="00E8583B" w:rsidP="00526F11">
      <w:pPr>
        <w:rPr>
          <w:rFonts w:asciiTheme="majorBidi" w:hAnsiTheme="majorBidi" w:cstheme="majorBidi"/>
          <w:sz w:val="24"/>
          <w:szCs w:val="24"/>
        </w:rPr>
      </w:pPr>
      <w:r>
        <w:rPr>
          <w:rFonts w:asciiTheme="majorBidi" w:hAnsiTheme="majorBidi" w:cstheme="majorBidi"/>
          <w:sz w:val="24"/>
          <w:szCs w:val="24"/>
        </w:rPr>
        <w:t xml:space="preserve">Q1 : </w:t>
      </w:r>
      <w:r w:rsidR="00B640E8" w:rsidRPr="00B640E8">
        <w:rPr>
          <w:rFonts w:asciiTheme="majorBidi" w:hAnsiTheme="majorBidi" w:cstheme="majorBidi"/>
          <w:sz w:val="24"/>
          <w:szCs w:val="24"/>
        </w:rPr>
        <w:t xml:space="preserve">Quels ont été les principaux problèmes structurels rencontrés dans la réalisation des bâtiments en Algérie après l’indépendance </w:t>
      </w:r>
      <w:r>
        <w:rPr>
          <w:rFonts w:asciiTheme="majorBidi" w:hAnsiTheme="majorBidi" w:cstheme="majorBidi"/>
          <w:sz w:val="24"/>
          <w:szCs w:val="24"/>
        </w:rPr>
        <w:t>(</w:t>
      </w:r>
      <w:r w:rsidR="00B640E8">
        <w:rPr>
          <w:rFonts w:asciiTheme="majorBidi" w:hAnsiTheme="majorBidi" w:cstheme="majorBidi"/>
          <w:sz w:val="24"/>
          <w:szCs w:val="24"/>
        </w:rPr>
        <w:t>4</w:t>
      </w:r>
      <w:r>
        <w:rPr>
          <w:rFonts w:asciiTheme="majorBidi" w:hAnsiTheme="majorBidi" w:cstheme="majorBidi"/>
          <w:sz w:val="24"/>
          <w:szCs w:val="24"/>
        </w:rPr>
        <w:t xml:space="preserve"> points).</w:t>
      </w:r>
      <w:r w:rsidR="00526F11" w:rsidRPr="00526F11">
        <w:t xml:space="preserve"> </w:t>
      </w:r>
      <w:r w:rsidR="00526F11" w:rsidRPr="00526F11">
        <w:rPr>
          <w:rFonts w:asciiTheme="majorBidi" w:hAnsiTheme="majorBidi" w:cstheme="majorBidi"/>
          <w:sz w:val="24"/>
          <w:szCs w:val="24"/>
        </w:rPr>
        <w:t>Quelles solutions ont été préconisées pour remédier à ces problèmes structurels, et dans quelle mesure ont-elles permis d’améliorer la qualité constructive et la durabilité du bâti ?</w:t>
      </w:r>
      <w:r w:rsidR="00526F11">
        <w:rPr>
          <w:rFonts w:asciiTheme="majorBidi" w:hAnsiTheme="majorBidi" w:cstheme="majorBidi"/>
          <w:sz w:val="24"/>
          <w:szCs w:val="24"/>
        </w:rPr>
        <w:t xml:space="preserve"> (10 points)</w:t>
      </w:r>
    </w:p>
    <w:p w14:paraId="4BDA1190" w14:textId="66B38E69" w:rsidR="00BA0BEA" w:rsidRDefault="00BA0BEA" w:rsidP="00E23CB2">
      <w:pPr>
        <w:rPr>
          <w:rFonts w:asciiTheme="majorBidi" w:hAnsiTheme="majorBidi" w:cstheme="majorBidi"/>
          <w:sz w:val="24"/>
          <w:szCs w:val="24"/>
        </w:rPr>
      </w:pPr>
      <w:r>
        <w:rPr>
          <w:rFonts w:asciiTheme="majorBidi" w:hAnsiTheme="majorBidi" w:cstheme="majorBidi"/>
          <w:sz w:val="24"/>
          <w:szCs w:val="24"/>
        </w:rPr>
        <w:t>Q</w:t>
      </w:r>
      <w:r w:rsidR="006A3588">
        <w:rPr>
          <w:rFonts w:asciiTheme="majorBidi" w:hAnsiTheme="majorBidi" w:cstheme="majorBidi"/>
          <w:sz w:val="24"/>
          <w:szCs w:val="24"/>
        </w:rPr>
        <w:t>2</w:t>
      </w:r>
      <w:r>
        <w:rPr>
          <w:rFonts w:asciiTheme="majorBidi" w:hAnsiTheme="majorBidi" w:cstheme="majorBidi"/>
          <w:sz w:val="24"/>
          <w:szCs w:val="24"/>
        </w:rPr>
        <w:t xml:space="preserve"> : </w:t>
      </w:r>
      <w:r w:rsidR="00E23CB2" w:rsidRPr="00E23CB2">
        <w:rPr>
          <w:rFonts w:asciiTheme="majorBidi" w:hAnsiTheme="majorBidi" w:cstheme="majorBidi"/>
          <w:sz w:val="24"/>
          <w:szCs w:val="24"/>
        </w:rPr>
        <w:t xml:space="preserve">Quelles actions de sauvegarde et de protection des biens patrimoniaux ont été mises en œuvre dans le cadre de la loi 98-04 en Algérie </w:t>
      </w:r>
      <w:r>
        <w:rPr>
          <w:rFonts w:asciiTheme="majorBidi" w:hAnsiTheme="majorBidi" w:cstheme="majorBidi"/>
          <w:sz w:val="24"/>
          <w:szCs w:val="24"/>
        </w:rPr>
        <w:t>(</w:t>
      </w:r>
      <w:r w:rsidR="00E23CB2">
        <w:rPr>
          <w:rFonts w:asciiTheme="majorBidi" w:hAnsiTheme="majorBidi" w:cstheme="majorBidi"/>
          <w:sz w:val="24"/>
          <w:szCs w:val="24"/>
        </w:rPr>
        <w:t>8</w:t>
      </w:r>
      <w:r>
        <w:rPr>
          <w:rFonts w:asciiTheme="majorBidi" w:hAnsiTheme="majorBidi" w:cstheme="majorBidi"/>
          <w:sz w:val="24"/>
          <w:szCs w:val="24"/>
        </w:rPr>
        <w:t>points)</w:t>
      </w:r>
    </w:p>
    <w:p w14:paraId="07E093D0" w14:textId="292F83D7" w:rsidR="0001158B" w:rsidRDefault="00BA0BEA" w:rsidP="009E06F5">
      <w:pPr>
        <w:rPr>
          <w:rFonts w:asciiTheme="majorBidi" w:hAnsiTheme="majorBidi" w:cstheme="majorBidi"/>
          <w:sz w:val="24"/>
          <w:szCs w:val="24"/>
        </w:rPr>
      </w:pPr>
      <w:r>
        <w:rPr>
          <w:rFonts w:asciiTheme="majorBidi" w:hAnsiTheme="majorBidi" w:cstheme="majorBidi"/>
          <w:sz w:val="24"/>
          <w:szCs w:val="24"/>
        </w:rPr>
        <w:t>Q</w:t>
      </w:r>
      <w:r w:rsidR="006A3588">
        <w:rPr>
          <w:rFonts w:asciiTheme="majorBidi" w:hAnsiTheme="majorBidi" w:cstheme="majorBidi"/>
          <w:sz w:val="24"/>
          <w:szCs w:val="24"/>
        </w:rPr>
        <w:t>3</w:t>
      </w:r>
      <w:r>
        <w:rPr>
          <w:rFonts w:asciiTheme="majorBidi" w:hAnsiTheme="majorBidi" w:cstheme="majorBidi"/>
          <w:sz w:val="24"/>
          <w:szCs w:val="24"/>
        </w:rPr>
        <w:t> : Expliquez</w:t>
      </w:r>
      <w:r w:rsidR="009E06F5">
        <w:rPr>
          <w:rFonts w:asciiTheme="majorBidi" w:hAnsiTheme="majorBidi" w:cstheme="majorBidi"/>
          <w:sz w:val="24"/>
          <w:szCs w:val="24"/>
        </w:rPr>
        <w:t xml:space="preserve"> le plan permanent de sauvegarde (PPMVSS)</w:t>
      </w:r>
      <w:r>
        <w:rPr>
          <w:rFonts w:asciiTheme="majorBidi" w:hAnsiTheme="majorBidi" w:cstheme="majorBidi"/>
          <w:sz w:val="24"/>
          <w:szCs w:val="24"/>
        </w:rPr>
        <w:t xml:space="preserve"> (</w:t>
      </w:r>
      <w:r w:rsidR="009E06F5">
        <w:rPr>
          <w:rFonts w:asciiTheme="majorBidi" w:hAnsiTheme="majorBidi" w:cstheme="majorBidi"/>
          <w:sz w:val="24"/>
          <w:szCs w:val="24"/>
        </w:rPr>
        <w:t>2</w:t>
      </w:r>
      <w:r>
        <w:rPr>
          <w:rFonts w:asciiTheme="majorBidi" w:hAnsiTheme="majorBidi" w:cstheme="majorBidi"/>
          <w:sz w:val="24"/>
          <w:szCs w:val="24"/>
        </w:rPr>
        <w:t xml:space="preserve"> points)</w:t>
      </w:r>
    </w:p>
    <w:p w14:paraId="4D934583" w14:textId="77777777" w:rsidR="0001158B" w:rsidRPr="0001158B" w:rsidRDefault="0001158B" w:rsidP="0001158B">
      <w:pPr>
        <w:rPr>
          <w:rFonts w:asciiTheme="majorBidi" w:hAnsiTheme="majorBidi" w:cstheme="majorBidi"/>
          <w:sz w:val="24"/>
          <w:szCs w:val="24"/>
        </w:rPr>
      </w:pPr>
    </w:p>
    <w:p w14:paraId="25DEA036" w14:textId="77777777" w:rsidR="0001158B" w:rsidRPr="0001158B" w:rsidRDefault="0001158B" w:rsidP="0001158B">
      <w:pPr>
        <w:rPr>
          <w:rFonts w:asciiTheme="majorBidi" w:hAnsiTheme="majorBidi" w:cstheme="majorBidi"/>
          <w:sz w:val="24"/>
          <w:szCs w:val="24"/>
        </w:rPr>
      </w:pPr>
    </w:p>
    <w:p w14:paraId="68B5077D" w14:textId="77777777" w:rsidR="0001158B" w:rsidRPr="0001158B" w:rsidRDefault="0001158B" w:rsidP="0001158B">
      <w:pPr>
        <w:rPr>
          <w:rFonts w:asciiTheme="majorBidi" w:hAnsiTheme="majorBidi" w:cstheme="majorBidi"/>
          <w:sz w:val="24"/>
          <w:szCs w:val="24"/>
        </w:rPr>
      </w:pPr>
    </w:p>
    <w:p w14:paraId="03ED3861" w14:textId="77777777" w:rsidR="0001158B" w:rsidRPr="0001158B" w:rsidRDefault="0001158B" w:rsidP="0001158B">
      <w:pPr>
        <w:rPr>
          <w:rFonts w:asciiTheme="majorBidi" w:hAnsiTheme="majorBidi" w:cstheme="majorBidi"/>
          <w:sz w:val="24"/>
          <w:szCs w:val="24"/>
        </w:rPr>
      </w:pPr>
    </w:p>
    <w:p w14:paraId="3E989F48" w14:textId="77777777" w:rsidR="0001158B" w:rsidRPr="0001158B" w:rsidRDefault="0001158B" w:rsidP="0001158B">
      <w:pPr>
        <w:rPr>
          <w:rFonts w:asciiTheme="majorBidi" w:hAnsiTheme="majorBidi" w:cstheme="majorBidi"/>
          <w:sz w:val="24"/>
          <w:szCs w:val="24"/>
        </w:rPr>
      </w:pPr>
    </w:p>
    <w:p w14:paraId="00234FEC" w14:textId="77777777" w:rsidR="0001158B" w:rsidRPr="0001158B" w:rsidRDefault="0001158B" w:rsidP="0001158B">
      <w:pPr>
        <w:rPr>
          <w:rFonts w:asciiTheme="majorBidi" w:hAnsiTheme="majorBidi" w:cstheme="majorBidi"/>
          <w:sz w:val="24"/>
          <w:szCs w:val="24"/>
        </w:rPr>
      </w:pPr>
    </w:p>
    <w:p w14:paraId="65BDBE24" w14:textId="77777777" w:rsidR="0001158B" w:rsidRDefault="0001158B" w:rsidP="0001158B">
      <w:pPr>
        <w:rPr>
          <w:rFonts w:asciiTheme="majorBidi" w:hAnsiTheme="majorBidi" w:cstheme="majorBidi"/>
          <w:sz w:val="24"/>
          <w:szCs w:val="24"/>
        </w:rPr>
      </w:pPr>
    </w:p>
    <w:p w14:paraId="59429583" w14:textId="4B66DD5F" w:rsidR="006E75D2" w:rsidRDefault="006E75D2" w:rsidP="006E75D2">
      <w:pPr>
        <w:tabs>
          <w:tab w:val="left" w:pos="1965"/>
        </w:tabs>
        <w:rPr>
          <w:rFonts w:asciiTheme="majorBidi" w:hAnsiTheme="majorBidi" w:cstheme="majorBidi"/>
          <w:sz w:val="24"/>
          <w:szCs w:val="24"/>
        </w:rPr>
      </w:pPr>
    </w:p>
    <w:p w14:paraId="208D9073" w14:textId="77777777" w:rsidR="00466D65" w:rsidRDefault="00466D65" w:rsidP="006E75D2">
      <w:pPr>
        <w:tabs>
          <w:tab w:val="left" w:pos="1965"/>
        </w:tabs>
        <w:rPr>
          <w:rFonts w:asciiTheme="majorBidi" w:hAnsiTheme="majorBidi" w:cstheme="majorBidi"/>
          <w:sz w:val="24"/>
          <w:szCs w:val="24"/>
        </w:rPr>
      </w:pPr>
    </w:p>
    <w:p w14:paraId="6CDD24A1" w14:textId="77777777" w:rsidR="00466D65" w:rsidRDefault="00466D65" w:rsidP="006E75D2">
      <w:pPr>
        <w:tabs>
          <w:tab w:val="left" w:pos="1965"/>
        </w:tabs>
        <w:rPr>
          <w:rFonts w:asciiTheme="majorBidi" w:hAnsiTheme="majorBidi" w:cstheme="majorBidi"/>
          <w:sz w:val="24"/>
          <w:szCs w:val="24"/>
        </w:rPr>
      </w:pPr>
    </w:p>
    <w:p w14:paraId="1400B765" w14:textId="77777777" w:rsidR="00466D65" w:rsidRDefault="00466D65" w:rsidP="006E75D2">
      <w:pPr>
        <w:tabs>
          <w:tab w:val="left" w:pos="1965"/>
        </w:tabs>
        <w:rPr>
          <w:rFonts w:asciiTheme="majorBidi" w:hAnsiTheme="majorBidi" w:cstheme="majorBidi"/>
          <w:sz w:val="24"/>
          <w:szCs w:val="24"/>
        </w:rPr>
      </w:pPr>
    </w:p>
    <w:p w14:paraId="5C5F1C1E" w14:textId="77777777" w:rsidR="00466D65" w:rsidRDefault="00466D65" w:rsidP="006E75D2">
      <w:pPr>
        <w:tabs>
          <w:tab w:val="left" w:pos="1965"/>
        </w:tabs>
        <w:rPr>
          <w:rFonts w:asciiTheme="majorBidi" w:hAnsiTheme="majorBidi" w:cstheme="majorBidi"/>
          <w:sz w:val="24"/>
          <w:szCs w:val="24"/>
        </w:rPr>
      </w:pPr>
    </w:p>
    <w:p w14:paraId="273808D1" w14:textId="77777777" w:rsidR="00466D65" w:rsidRDefault="00466D65" w:rsidP="006E75D2">
      <w:pPr>
        <w:tabs>
          <w:tab w:val="left" w:pos="1965"/>
        </w:tabs>
        <w:rPr>
          <w:rFonts w:asciiTheme="majorBidi" w:hAnsiTheme="majorBidi" w:cstheme="majorBidi"/>
          <w:sz w:val="24"/>
          <w:szCs w:val="24"/>
        </w:rPr>
      </w:pPr>
    </w:p>
    <w:p w14:paraId="244E13A0" w14:textId="77777777" w:rsidR="00466D65" w:rsidRDefault="00466D65" w:rsidP="006E75D2">
      <w:pPr>
        <w:tabs>
          <w:tab w:val="left" w:pos="1965"/>
        </w:tabs>
        <w:rPr>
          <w:rFonts w:asciiTheme="majorBidi" w:hAnsiTheme="majorBidi" w:cstheme="majorBidi"/>
          <w:sz w:val="24"/>
          <w:szCs w:val="24"/>
        </w:rPr>
      </w:pPr>
    </w:p>
    <w:p w14:paraId="3F0500C0" w14:textId="77777777" w:rsidR="00466D65" w:rsidRDefault="00466D65" w:rsidP="006E75D2">
      <w:pPr>
        <w:tabs>
          <w:tab w:val="left" w:pos="1965"/>
        </w:tabs>
        <w:rPr>
          <w:rFonts w:asciiTheme="majorBidi" w:hAnsiTheme="majorBidi" w:cstheme="majorBidi"/>
          <w:sz w:val="24"/>
          <w:szCs w:val="24"/>
        </w:rPr>
      </w:pPr>
    </w:p>
    <w:p w14:paraId="06246F08" w14:textId="77777777" w:rsidR="00466D65" w:rsidRPr="00C24DFD" w:rsidRDefault="00466D65" w:rsidP="00466D65">
      <w:pPr>
        <w:jc w:val="center"/>
        <w:rPr>
          <w:rFonts w:asciiTheme="majorBidi" w:hAnsiTheme="majorBidi" w:cstheme="majorBidi"/>
          <w:b/>
          <w:bCs/>
          <w:sz w:val="24"/>
          <w:szCs w:val="24"/>
        </w:rPr>
      </w:pPr>
      <w:r w:rsidRPr="00C24DFD">
        <w:rPr>
          <w:rFonts w:asciiTheme="majorBidi" w:hAnsiTheme="majorBidi" w:cstheme="majorBidi"/>
          <w:b/>
          <w:bCs/>
          <w:sz w:val="24"/>
          <w:szCs w:val="24"/>
        </w:rPr>
        <w:lastRenderedPageBreak/>
        <w:t>Université d’Oum El Bouaghi</w:t>
      </w:r>
    </w:p>
    <w:p w14:paraId="3EC43603" w14:textId="77777777" w:rsidR="00466D65" w:rsidRPr="00C24DFD" w:rsidRDefault="00466D65" w:rsidP="00466D65">
      <w:pPr>
        <w:jc w:val="center"/>
        <w:rPr>
          <w:rFonts w:asciiTheme="majorBidi" w:hAnsiTheme="majorBidi" w:cstheme="majorBidi"/>
          <w:b/>
          <w:bCs/>
          <w:sz w:val="24"/>
          <w:szCs w:val="24"/>
        </w:rPr>
      </w:pPr>
      <w:r w:rsidRPr="00C24DFD">
        <w:rPr>
          <w:rFonts w:asciiTheme="majorBidi" w:hAnsiTheme="majorBidi" w:cstheme="majorBidi"/>
          <w:b/>
          <w:bCs/>
          <w:sz w:val="24"/>
          <w:szCs w:val="24"/>
        </w:rPr>
        <w:t>Faculté sciences de la terre et de l’architecture</w:t>
      </w:r>
    </w:p>
    <w:p w14:paraId="0858DC19" w14:textId="77777777" w:rsidR="00466D65" w:rsidRPr="00C24DFD" w:rsidRDefault="00466D65" w:rsidP="00466D65">
      <w:pPr>
        <w:jc w:val="center"/>
        <w:rPr>
          <w:rFonts w:asciiTheme="majorBidi" w:hAnsiTheme="majorBidi" w:cstheme="majorBidi"/>
          <w:b/>
          <w:bCs/>
          <w:sz w:val="24"/>
          <w:szCs w:val="24"/>
        </w:rPr>
      </w:pPr>
      <w:r w:rsidRPr="00C24DFD">
        <w:rPr>
          <w:rFonts w:asciiTheme="majorBidi" w:hAnsiTheme="majorBidi" w:cstheme="majorBidi"/>
          <w:b/>
          <w:bCs/>
          <w:sz w:val="24"/>
          <w:szCs w:val="24"/>
        </w:rPr>
        <w:t>Département d’architecture</w:t>
      </w:r>
    </w:p>
    <w:p w14:paraId="540057BD" w14:textId="77777777" w:rsidR="00466D65" w:rsidRPr="00C24DFD" w:rsidRDefault="00466D65" w:rsidP="00466D65">
      <w:pPr>
        <w:jc w:val="center"/>
        <w:rPr>
          <w:rFonts w:asciiTheme="majorBidi" w:hAnsiTheme="majorBidi" w:cstheme="majorBidi"/>
          <w:b/>
          <w:bCs/>
        </w:rPr>
      </w:pPr>
    </w:p>
    <w:p w14:paraId="2C32D164" w14:textId="3102EDE9" w:rsidR="00466D65" w:rsidRPr="00C24DFD" w:rsidRDefault="00466D65" w:rsidP="00466D65">
      <w:pPr>
        <w:jc w:val="center"/>
        <w:rPr>
          <w:rFonts w:asciiTheme="majorBidi" w:hAnsiTheme="majorBidi" w:cstheme="majorBidi"/>
          <w:b/>
          <w:bCs/>
        </w:rPr>
      </w:pPr>
      <w:r>
        <w:rPr>
          <w:rFonts w:asciiTheme="majorBidi" w:hAnsiTheme="majorBidi" w:cstheme="majorBidi"/>
          <w:b/>
          <w:bCs/>
        </w:rPr>
        <w:t>Corrigé type de l'examen</w:t>
      </w:r>
      <w:r w:rsidRPr="00C24DFD">
        <w:rPr>
          <w:rFonts w:asciiTheme="majorBidi" w:hAnsiTheme="majorBidi" w:cstheme="majorBidi"/>
          <w:b/>
          <w:bCs/>
        </w:rPr>
        <w:t xml:space="preserve"> N</w:t>
      </w:r>
      <w:r>
        <w:rPr>
          <w:rFonts w:asciiTheme="majorBidi" w:hAnsiTheme="majorBidi" w:cstheme="majorBidi"/>
          <w:b/>
          <w:bCs/>
        </w:rPr>
        <w:t>2</w:t>
      </w:r>
      <w:r w:rsidRPr="00C24DFD">
        <w:rPr>
          <w:rFonts w:asciiTheme="majorBidi" w:hAnsiTheme="majorBidi" w:cstheme="majorBidi"/>
          <w:b/>
          <w:bCs/>
        </w:rPr>
        <w:t xml:space="preserve"> </w:t>
      </w:r>
    </w:p>
    <w:p w14:paraId="3497BA1A" w14:textId="77777777" w:rsidR="00466D65" w:rsidRPr="00C24DFD" w:rsidRDefault="00466D65" w:rsidP="00466D65">
      <w:pPr>
        <w:jc w:val="center"/>
        <w:rPr>
          <w:rFonts w:asciiTheme="majorBidi" w:hAnsiTheme="majorBidi" w:cstheme="majorBidi"/>
          <w:b/>
          <w:bCs/>
        </w:rPr>
      </w:pPr>
      <w:r>
        <w:rPr>
          <w:rFonts w:asciiTheme="majorBidi" w:hAnsiTheme="majorBidi" w:cstheme="majorBidi"/>
          <w:b/>
          <w:bCs/>
        </w:rPr>
        <w:t>1</w:t>
      </w:r>
      <w:r w:rsidRPr="00C24DFD">
        <w:rPr>
          <w:rFonts w:asciiTheme="majorBidi" w:hAnsiTheme="majorBidi" w:cstheme="majorBidi"/>
          <w:b/>
          <w:bCs/>
          <w:vertAlign w:val="superscript"/>
        </w:rPr>
        <w:t>e</w:t>
      </w:r>
      <w:r>
        <w:rPr>
          <w:rFonts w:asciiTheme="majorBidi" w:hAnsiTheme="majorBidi" w:cstheme="majorBidi"/>
          <w:b/>
          <w:bCs/>
          <w:vertAlign w:val="superscript"/>
        </w:rPr>
        <w:t>re</w:t>
      </w:r>
      <w:r w:rsidRPr="00C24DFD">
        <w:rPr>
          <w:rFonts w:asciiTheme="majorBidi" w:hAnsiTheme="majorBidi" w:cstheme="majorBidi"/>
          <w:b/>
          <w:bCs/>
          <w:vertAlign w:val="superscript"/>
        </w:rPr>
        <w:t xml:space="preserve"> </w:t>
      </w:r>
      <w:r w:rsidRPr="00C24DFD">
        <w:rPr>
          <w:rFonts w:asciiTheme="majorBidi" w:hAnsiTheme="majorBidi" w:cstheme="majorBidi"/>
          <w:b/>
          <w:bCs/>
        </w:rPr>
        <w:t xml:space="preserve">Année </w:t>
      </w:r>
      <w:r>
        <w:rPr>
          <w:rFonts w:asciiTheme="majorBidi" w:hAnsiTheme="majorBidi" w:cstheme="majorBidi"/>
          <w:b/>
          <w:bCs/>
        </w:rPr>
        <w:t>Master</w:t>
      </w:r>
    </w:p>
    <w:p w14:paraId="3BCB49F1" w14:textId="77777777" w:rsidR="00466D65" w:rsidRPr="00C24DFD" w:rsidRDefault="00466D65" w:rsidP="00466D65">
      <w:pPr>
        <w:jc w:val="center"/>
        <w:rPr>
          <w:rFonts w:asciiTheme="majorBidi" w:hAnsiTheme="majorBidi" w:cstheme="majorBidi"/>
          <w:b/>
          <w:bCs/>
        </w:rPr>
      </w:pPr>
      <w:r w:rsidRPr="00C24DFD">
        <w:rPr>
          <w:rFonts w:asciiTheme="majorBidi" w:hAnsiTheme="majorBidi" w:cstheme="majorBidi"/>
          <w:b/>
          <w:bCs/>
        </w:rPr>
        <w:t xml:space="preserve">Module : </w:t>
      </w:r>
      <w:r>
        <w:rPr>
          <w:rFonts w:asciiTheme="majorBidi" w:hAnsiTheme="majorBidi" w:cstheme="majorBidi"/>
          <w:b/>
          <w:bCs/>
        </w:rPr>
        <w:t>Histoire de l’architecture en Algérie</w:t>
      </w:r>
      <w:r w:rsidRPr="00C24DFD">
        <w:rPr>
          <w:rFonts w:asciiTheme="majorBidi" w:hAnsiTheme="majorBidi" w:cstheme="majorBidi"/>
          <w:b/>
          <w:bCs/>
        </w:rPr>
        <w:t xml:space="preserve"> </w:t>
      </w:r>
    </w:p>
    <w:p w14:paraId="530872AE" w14:textId="77777777" w:rsidR="00466D65" w:rsidRDefault="00466D65" w:rsidP="006E75D2">
      <w:pPr>
        <w:tabs>
          <w:tab w:val="left" w:pos="1965"/>
        </w:tabs>
        <w:rPr>
          <w:rFonts w:asciiTheme="majorBidi" w:hAnsiTheme="majorBidi" w:cstheme="majorBidi"/>
          <w:sz w:val="24"/>
          <w:szCs w:val="24"/>
        </w:rPr>
      </w:pPr>
    </w:p>
    <w:p w14:paraId="088EFE77" w14:textId="77777777" w:rsidR="00466D65" w:rsidRDefault="00466D65" w:rsidP="00466D65">
      <w:pPr>
        <w:rPr>
          <w:rFonts w:asciiTheme="majorBidi" w:hAnsiTheme="majorBidi" w:cstheme="majorBidi"/>
          <w:sz w:val="24"/>
          <w:szCs w:val="24"/>
        </w:rPr>
      </w:pPr>
    </w:p>
    <w:p w14:paraId="4A93B7E8" w14:textId="65D49961" w:rsidR="00466D65" w:rsidRPr="00466D65" w:rsidRDefault="00466D65" w:rsidP="00466D65">
      <w:pPr>
        <w:rPr>
          <w:rFonts w:asciiTheme="majorBidi" w:hAnsiTheme="majorBidi" w:cstheme="majorBidi"/>
          <w:b/>
          <w:bCs/>
          <w:sz w:val="24"/>
          <w:szCs w:val="24"/>
        </w:rPr>
      </w:pPr>
      <w:r w:rsidRPr="00466D65">
        <w:rPr>
          <w:rFonts w:asciiTheme="majorBidi" w:hAnsiTheme="majorBidi" w:cstheme="majorBidi"/>
          <w:b/>
          <w:bCs/>
          <w:sz w:val="24"/>
          <w:szCs w:val="24"/>
        </w:rPr>
        <w:t xml:space="preserve">Corrigé type : </w:t>
      </w:r>
    </w:p>
    <w:p w14:paraId="71ADB98B" w14:textId="19F4ABD2" w:rsidR="00466D65" w:rsidRDefault="00466D65" w:rsidP="00466D65">
      <w:pPr>
        <w:rPr>
          <w:rFonts w:asciiTheme="majorBidi" w:hAnsiTheme="majorBidi" w:cstheme="majorBidi"/>
          <w:b/>
          <w:bCs/>
          <w:sz w:val="24"/>
          <w:szCs w:val="24"/>
        </w:rPr>
      </w:pPr>
      <w:r>
        <w:rPr>
          <w:rFonts w:asciiTheme="majorBidi" w:hAnsiTheme="majorBidi" w:cstheme="majorBidi"/>
          <w:b/>
          <w:bCs/>
          <w:sz w:val="24"/>
          <w:szCs w:val="24"/>
        </w:rPr>
        <w:t>R</w:t>
      </w:r>
      <w:r w:rsidR="0055672C">
        <w:rPr>
          <w:rFonts w:asciiTheme="majorBidi" w:hAnsiTheme="majorBidi" w:cstheme="majorBidi"/>
          <w:b/>
          <w:bCs/>
          <w:sz w:val="24"/>
          <w:szCs w:val="24"/>
        </w:rPr>
        <w:t>1 :</w:t>
      </w:r>
    </w:p>
    <w:p w14:paraId="65B7CE20" w14:textId="0B9897D5" w:rsidR="0055672C" w:rsidRPr="0055672C" w:rsidRDefault="0055672C" w:rsidP="0055672C">
      <w:pPr>
        <w:rPr>
          <w:rFonts w:asciiTheme="majorBidi" w:hAnsiTheme="majorBidi" w:cstheme="majorBidi"/>
          <w:sz w:val="24"/>
          <w:szCs w:val="24"/>
        </w:rPr>
      </w:pPr>
      <w:r w:rsidRPr="0055672C">
        <w:rPr>
          <w:rFonts w:asciiTheme="majorBidi" w:hAnsiTheme="majorBidi" w:cstheme="majorBidi"/>
          <w:sz w:val="24"/>
          <w:szCs w:val="24"/>
        </w:rPr>
        <w:t>-Déficiences de conception des équipes du Plan</w:t>
      </w:r>
    </w:p>
    <w:p w14:paraId="20A6563D" w14:textId="6B3DA8C2" w:rsidR="0055672C" w:rsidRDefault="0055672C" w:rsidP="0055672C">
      <w:pPr>
        <w:rPr>
          <w:rFonts w:asciiTheme="majorBidi" w:hAnsiTheme="majorBidi" w:cstheme="majorBidi"/>
          <w:sz w:val="24"/>
          <w:szCs w:val="24"/>
        </w:rPr>
      </w:pPr>
      <w:r w:rsidRPr="0055672C">
        <w:rPr>
          <w:rFonts w:asciiTheme="majorBidi" w:hAnsiTheme="majorBidi" w:cstheme="majorBidi"/>
          <w:sz w:val="24"/>
          <w:szCs w:val="24"/>
        </w:rPr>
        <w:t>-Déficiences techniques et matérielles des entreprises publiques en charge de leur réalisation qui, de surcroit, ne disposent pas des ressources humaines nécessaires.</w:t>
      </w:r>
      <w:r w:rsidRPr="0055672C">
        <w:rPr>
          <w:rFonts w:asciiTheme="majorBidi" w:hAnsiTheme="majorBidi" w:cstheme="majorBidi"/>
          <w:sz w:val="24"/>
          <w:szCs w:val="24"/>
        </w:rPr>
        <w:t xml:space="preserve">                         </w:t>
      </w:r>
      <w:r w:rsidRPr="0055672C">
        <w:rPr>
          <w:rFonts w:asciiTheme="majorBidi" w:hAnsiTheme="majorBidi" w:cstheme="majorBidi"/>
          <w:sz w:val="24"/>
          <w:szCs w:val="24"/>
        </w:rPr>
        <w:t>- Approvisionnement insuffisant des chantiers en matériaux de construction.</w:t>
      </w:r>
      <w:r w:rsidRPr="0055672C">
        <w:rPr>
          <w:rFonts w:asciiTheme="majorBidi" w:hAnsiTheme="majorBidi" w:cstheme="majorBidi"/>
          <w:sz w:val="24"/>
          <w:szCs w:val="24"/>
        </w:rPr>
        <w:t xml:space="preserve">                                   </w:t>
      </w:r>
      <w:r w:rsidRPr="0055672C">
        <w:rPr>
          <w:rFonts w:asciiTheme="majorBidi" w:hAnsiTheme="majorBidi" w:cstheme="majorBidi"/>
          <w:sz w:val="24"/>
          <w:szCs w:val="24"/>
        </w:rPr>
        <w:t>- Fluctuations des budgets en fonction des recettes en hydrocarbures, avec un ralentissement très fort en 1986 qui accentue la crise extrêmement aiguë du logement</w:t>
      </w:r>
      <w:r w:rsidR="000D6336">
        <w:rPr>
          <w:rFonts w:asciiTheme="majorBidi" w:hAnsiTheme="majorBidi" w:cstheme="majorBidi"/>
          <w:sz w:val="24"/>
          <w:szCs w:val="24"/>
        </w:rPr>
        <w:t>.</w:t>
      </w:r>
    </w:p>
    <w:p w14:paraId="23288D20" w14:textId="77777777" w:rsidR="0071653D" w:rsidRDefault="0071653D" w:rsidP="0071653D">
      <w:pPr>
        <w:rPr>
          <w:rFonts w:asciiTheme="majorBidi" w:hAnsiTheme="majorBidi" w:cstheme="majorBidi"/>
          <w:sz w:val="24"/>
          <w:szCs w:val="24"/>
        </w:rPr>
      </w:pPr>
      <w:r w:rsidRPr="0071653D">
        <w:rPr>
          <w:rFonts w:asciiTheme="majorBidi" w:hAnsiTheme="majorBidi" w:cstheme="majorBidi"/>
          <w:b/>
          <w:bCs/>
          <w:sz w:val="24"/>
          <w:szCs w:val="24"/>
        </w:rPr>
        <w:t xml:space="preserve">Les </w:t>
      </w:r>
      <w:r w:rsidRPr="0071653D">
        <w:rPr>
          <w:rFonts w:asciiTheme="majorBidi" w:hAnsiTheme="majorBidi" w:cstheme="majorBidi"/>
          <w:b/>
          <w:bCs/>
          <w:sz w:val="24"/>
          <w:szCs w:val="24"/>
        </w:rPr>
        <w:t>solutions préconisées pour remédier à ces problèmes structurels</w:t>
      </w:r>
      <w:r w:rsidRPr="00526F11">
        <w:rPr>
          <w:rFonts w:asciiTheme="majorBidi" w:hAnsiTheme="majorBidi" w:cstheme="majorBidi"/>
          <w:sz w:val="24"/>
          <w:szCs w:val="24"/>
        </w:rPr>
        <w:t xml:space="preserve">, </w:t>
      </w:r>
    </w:p>
    <w:p w14:paraId="1C72BD2B" w14:textId="77777777" w:rsidR="0071653D" w:rsidRDefault="0071653D" w:rsidP="0071653D">
      <w:pPr>
        <w:rPr>
          <w:rFonts w:asciiTheme="majorBidi" w:hAnsiTheme="majorBidi" w:cstheme="majorBidi"/>
          <w:sz w:val="24"/>
          <w:szCs w:val="24"/>
        </w:rPr>
      </w:pPr>
      <w:r w:rsidRPr="0071653D">
        <w:rPr>
          <w:rFonts w:asciiTheme="majorBidi" w:hAnsiTheme="majorBidi" w:cstheme="majorBidi"/>
          <w:b/>
          <w:bCs/>
          <w:sz w:val="24"/>
          <w:szCs w:val="24"/>
        </w:rPr>
        <w:t>1-</w:t>
      </w:r>
      <w:r w:rsidRPr="0071653D">
        <w:rPr>
          <w:rFonts w:asciiTheme="majorBidi" w:hAnsiTheme="majorBidi" w:cstheme="majorBidi"/>
          <w:b/>
          <w:bCs/>
          <w:sz w:val="24"/>
          <w:szCs w:val="24"/>
        </w:rPr>
        <w:t xml:space="preserve"> </w:t>
      </w:r>
      <w:r w:rsidRPr="0071653D">
        <w:rPr>
          <w:rFonts w:asciiTheme="majorBidi" w:hAnsiTheme="majorBidi" w:cstheme="majorBidi"/>
          <w:sz w:val="24"/>
          <w:szCs w:val="24"/>
        </w:rPr>
        <w:t>L’auto-construction, encouragée pour faire face à la demande.</w:t>
      </w:r>
    </w:p>
    <w:p w14:paraId="1548730B" w14:textId="3295553B" w:rsidR="0071653D" w:rsidRDefault="0071653D" w:rsidP="0071653D">
      <w:pPr>
        <w:jc w:val="both"/>
        <w:rPr>
          <w:rFonts w:asciiTheme="majorBidi" w:hAnsiTheme="majorBidi" w:cstheme="majorBidi"/>
          <w:sz w:val="24"/>
          <w:szCs w:val="24"/>
        </w:rPr>
      </w:pPr>
      <w:r w:rsidRPr="0071653D">
        <w:rPr>
          <w:rFonts w:asciiTheme="majorBidi" w:hAnsiTheme="majorBidi" w:cstheme="majorBidi"/>
          <w:sz w:val="24"/>
          <w:szCs w:val="24"/>
        </w:rPr>
        <w:t>-La réalisation de programmes publics par des opérateurs prives à partir de 1980.-La construction de 250,000 logements par le plan quinquennal (1980 85) puis 68,000 pour le plan quinquennal (1985- 89</w:t>
      </w:r>
      <w:r w:rsidR="0053054C" w:rsidRPr="0071653D">
        <w:rPr>
          <w:rFonts w:asciiTheme="majorBidi" w:hAnsiTheme="majorBidi" w:cstheme="majorBidi"/>
          <w:sz w:val="24"/>
          <w:szCs w:val="24"/>
        </w:rPr>
        <w:t>). -</w:t>
      </w:r>
      <w:r w:rsidRPr="0071653D">
        <w:rPr>
          <w:rFonts w:asciiTheme="majorBidi" w:hAnsiTheme="majorBidi" w:cstheme="majorBidi"/>
          <w:sz w:val="24"/>
          <w:szCs w:val="24"/>
        </w:rPr>
        <w:t xml:space="preserve">Le rapport quantité / qualité </w:t>
      </w:r>
      <w:r w:rsidR="0053054C" w:rsidRPr="0071653D">
        <w:rPr>
          <w:rFonts w:asciiTheme="majorBidi" w:hAnsiTheme="majorBidi" w:cstheme="majorBidi"/>
          <w:sz w:val="24"/>
          <w:szCs w:val="24"/>
        </w:rPr>
        <w:t>en termes de</w:t>
      </w:r>
      <w:r w:rsidRPr="0071653D">
        <w:rPr>
          <w:rFonts w:asciiTheme="majorBidi" w:hAnsiTheme="majorBidi" w:cstheme="majorBidi"/>
          <w:sz w:val="24"/>
          <w:szCs w:val="24"/>
        </w:rPr>
        <w:t xml:space="preserve"> réalisation demeure insuffisant</w:t>
      </w:r>
      <w:r>
        <w:rPr>
          <w:rFonts w:asciiTheme="majorBidi" w:hAnsiTheme="majorBidi" w:cstheme="majorBidi"/>
          <w:sz w:val="24"/>
          <w:szCs w:val="24"/>
        </w:rPr>
        <w:t>.</w:t>
      </w:r>
    </w:p>
    <w:p w14:paraId="2211993D" w14:textId="5939DA4B" w:rsidR="0071653D" w:rsidRDefault="0071653D" w:rsidP="0071653D">
      <w:pPr>
        <w:jc w:val="both"/>
        <w:rPr>
          <w:rFonts w:asciiTheme="majorBidi" w:hAnsiTheme="majorBidi" w:cstheme="majorBidi"/>
          <w:sz w:val="24"/>
          <w:szCs w:val="24"/>
        </w:rPr>
      </w:pPr>
      <w:r w:rsidRPr="0071653D">
        <w:rPr>
          <w:rFonts w:asciiTheme="majorBidi" w:hAnsiTheme="majorBidi" w:cstheme="majorBidi"/>
          <w:b/>
          <w:bCs/>
          <w:sz w:val="24"/>
          <w:szCs w:val="24"/>
        </w:rPr>
        <w:t>2-</w:t>
      </w:r>
      <w:r w:rsidRPr="0071653D">
        <w:t xml:space="preserve"> </w:t>
      </w:r>
      <w:r w:rsidRPr="0071653D">
        <w:rPr>
          <w:rFonts w:asciiTheme="majorBidi" w:hAnsiTheme="majorBidi" w:cstheme="majorBidi"/>
          <w:sz w:val="24"/>
          <w:szCs w:val="24"/>
        </w:rPr>
        <w:t>Des plans d’urbanisme commencent à être mis en place mais ils ne règlent pas la question de la gestion du foncier et de la maitrise de l’urbanisation dans un cadre ordonné faute d’application effective.-Sur le plan législatif, les différents intervenants dans le secteur appliquaient la réglementation héritée de l’époque coloniale et reconduite au lendemain de l’indépendance, jusqu’en 1973.-En 1975, un arrêté a préparé le terrain pour entre autres la mise en place des plans directeurs d’urbanisme (PUD) qui ont permis de dépasser le problème de la disponibilité du foncier nécessaire à l’implantation des programmes de constructions.- Les 398 plans directeurs d’urbanisme établis en application de cette réglementation ont préparé le terrain à une plus grande dynamique dans le développement du secteur de l’habitat</w:t>
      </w:r>
      <w:r>
        <w:rPr>
          <w:rFonts w:asciiTheme="majorBidi" w:hAnsiTheme="majorBidi" w:cstheme="majorBidi"/>
          <w:sz w:val="24"/>
          <w:szCs w:val="24"/>
        </w:rPr>
        <w:t>.</w:t>
      </w:r>
    </w:p>
    <w:p w14:paraId="6F878EF3" w14:textId="7A263E48" w:rsidR="0071653D" w:rsidRDefault="0053054C" w:rsidP="00320722">
      <w:pPr>
        <w:jc w:val="both"/>
        <w:rPr>
          <w:rFonts w:asciiTheme="majorBidi" w:hAnsiTheme="majorBidi" w:cstheme="majorBidi"/>
          <w:sz w:val="24"/>
          <w:szCs w:val="24"/>
        </w:rPr>
      </w:pPr>
      <w:r w:rsidRPr="0053054C">
        <w:rPr>
          <w:rFonts w:asciiTheme="majorBidi" w:hAnsiTheme="majorBidi" w:cstheme="majorBidi"/>
          <w:sz w:val="24"/>
          <w:szCs w:val="24"/>
        </w:rPr>
        <w:t xml:space="preserve">-Le deuxième plan a recours à la mise en place de 275 zones d’habitations des nouvelles urbanisations (ZHUN) sur l’ensemble du territoire comme instrument privilégié de développement des </w:t>
      </w:r>
      <w:r w:rsidRPr="0053054C">
        <w:rPr>
          <w:rFonts w:asciiTheme="majorBidi" w:hAnsiTheme="majorBidi" w:cstheme="majorBidi"/>
          <w:sz w:val="24"/>
          <w:szCs w:val="24"/>
        </w:rPr>
        <w:t>villes. -</w:t>
      </w:r>
      <w:r w:rsidRPr="0053054C">
        <w:rPr>
          <w:rFonts w:asciiTheme="majorBidi" w:hAnsiTheme="majorBidi" w:cstheme="majorBidi"/>
          <w:sz w:val="24"/>
          <w:szCs w:val="24"/>
        </w:rPr>
        <w:t xml:space="preserve">Avec la réalisation des 275 ZHUN, la dotation des villes en équipements s’est quelque peu améliorée, mais, la qualité de réalisation n’avait pas atteint le niveau escompté. Les ensembles immobiliers se dégradaient rapidement, les plans </w:t>
      </w:r>
      <w:r w:rsidRPr="0053054C">
        <w:rPr>
          <w:rFonts w:asciiTheme="majorBidi" w:hAnsiTheme="majorBidi" w:cstheme="majorBidi"/>
          <w:sz w:val="24"/>
          <w:szCs w:val="24"/>
        </w:rPr>
        <w:lastRenderedPageBreak/>
        <w:t>d’architecture étaient sans imagination et la population faisait face au manque de commodités notamment en matière de transport.</w:t>
      </w:r>
    </w:p>
    <w:p w14:paraId="1F316163" w14:textId="77777777" w:rsidR="00320722" w:rsidRDefault="00320722" w:rsidP="00320722">
      <w:pPr>
        <w:jc w:val="both"/>
        <w:rPr>
          <w:rFonts w:asciiTheme="majorBidi" w:hAnsiTheme="majorBidi" w:cstheme="majorBidi"/>
          <w:b/>
          <w:bCs/>
          <w:sz w:val="24"/>
          <w:szCs w:val="24"/>
        </w:rPr>
      </w:pPr>
      <w:r w:rsidRPr="00320722">
        <w:rPr>
          <w:rFonts w:asciiTheme="majorBidi" w:hAnsiTheme="majorBidi" w:cstheme="majorBidi"/>
          <w:sz w:val="24"/>
          <w:szCs w:val="24"/>
        </w:rPr>
        <w:t xml:space="preserve">- Les travaux ont été lancés pour l’aménagement de zones industrielles (ZI). A la fin du deuxième plan quadriennal, 73 ZI ont été aménagées sur une superficie totale de 15 000 hectares. Cela a été fait en l’absence de toute politique d’aménagement du </w:t>
      </w:r>
      <w:proofErr w:type="gramStart"/>
      <w:r w:rsidRPr="00320722">
        <w:rPr>
          <w:rFonts w:asciiTheme="majorBidi" w:hAnsiTheme="majorBidi" w:cstheme="majorBidi"/>
          <w:sz w:val="24"/>
          <w:szCs w:val="24"/>
        </w:rPr>
        <w:t>territoire.-</w:t>
      </w:r>
      <w:proofErr w:type="gramEnd"/>
      <w:r w:rsidRPr="00320722">
        <w:rPr>
          <w:rFonts w:asciiTheme="majorBidi" w:hAnsiTheme="majorBidi" w:cstheme="majorBidi"/>
          <w:sz w:val="24"/>
          <w:szCs w:val="24"/>
        </w:rPr>
        <w:t xml:space="preserve"> La plus part du temps, ces zones industrielles étaient situées aux abords des villes, et qui mordaient souvent sur les surfaces qui auraient dû être réservées aux extensions urbaines futures</w:t>
      </w:r>
    </w:p>
    <w:p w14:paraId="3F861882" w14:textId="038E3F1D" w:rsidR="00320722" w:rsidRPr="00320722" w:rsidRDefault="00320722" w:rsidP="00320722">
      <w:pPr>
        <w:jc w:val="both"/>
        <w:rPr>
          <w:rFonts w:asciiTheme="majorBidi" w:hAnsiTheme="majorBidi" w:cstheme="majorBidi"/>
          <w:sz w:val="24"/>
          <w:szCs w:val="24"/>
        </w:rPr>
      </w:pPr>
      <w:r>
        <w:rPr>
          <w:rFonts w:asciiTheme="majorBidi" w:hAnsiTheme="majorBidi" w:cstheme="majorBidi"/>
          <w:b/>
          <w:bCs/>
          <w:sz w:val="24"/>
          <w:szCs w:val="24"/>
        </w:rPr>
        <w:t>3-</w:t>
      </w:r>
      <w:r w:rsidRPr="00320722">
        <w:rPr>
          <w:rFonts w:asciiTheme="majorBidi" w:hAnsiTheme="majorBidi" w:cstheme="majorBidi"/>
          <w:b/>
          <w:bCs/>
          <w:sz w:val="24"/>
          <w:szCs w:val="24"/>
        </w:rPr>
        <w:t xml:space="preserve"> </w:t>
      </w:r>
      <w:r w:rsidRPr="00320722">
        <w:rPr>
          <w:rFonts w:asciiTheme="majorBidi" w:hAnsiTheme="majorBidi" w:cstheme="majorBidi"/>
          <w:sz w:val="24"/>
          <w:szCs w:val="24"/>
        </w:rPr>
        <w:t xml:space="preserve">Les plans quinquennaux des années 80 ne viennent pas améliorer la </w:t>
      </w:r>
      <w:r w:rsidRPr="00320722">
        <w:rPr>
          <w:rFonts w:asciiTheme="majorBidi" w:hAnsiTheme="majorBidi" w:cstheme="majorBidi"/>
          <w:sz w:val="24"/>
          <w:szCs w:val="24"/>
        </w:rPr>
        <w:t>situation -</w:t>
      </w:r>
      <w:r w:rsidRPr="00320722">
        <w:rPr>
          <w:rFonts w:asciiTheme="majorBidi" w:hAnsiTheme="majorBidi" w:cstheme="majorBidi"/>
          <w:sz w:val="24"/>
          <w:szCs w:val="24"/>
        </w:rPr>
        <w:t xml:space="preserve">Le premier plan quinquennal (1980-1985) a retenu, en matière d’habitat, la réalisation de 450 000 logements : 300 000 unités dans les villes (pour lesquelles 45 milliards DA ont été dégagés) et 150 000 dans les campagnes. A cela s’ajoutent 250 000 unités programmées par des opérateurs </w:t>
      </w:r>
      <w:proofErr w:type="gramStart"/>
      <w:r w:rsidRPr="00320722">
        <w:rPr>
          <w:rFonts w:asciiTheme="majorBidi" w:hAnsiTheme="majorBidi" w:cstheme="majorBidi"/>
          <w:sz w:val="24"/>
          <w:szCs w:val="24"/>
        </w:rPr>
        <w:t>privés.-</w:t>
      </w:r>
      <w:proofErr w:type="gramEnd"/>
      <w:r w:rsidRPr="00320722">
        <w:rPr>
          <w:rFonts w:asciiTheme="majorBidi" w:hAnsiTheme="majorBidi" w:cstheme="majorBidi"/>
          <w:sz w:val="24"/>
          <w:szCs w:val="24"/>
        </w:rPr>
        <w:t xml:space="preserve"> Il a aussi été programmé la réalisation de 300 plans directeurs d’urbanisme, 350 zones provisoires d’urbanisation, 200 ZHUN et 47 zones industrielles</w:t>
      </w:r>
    </w:p>
    <w:p w14:paraId="771796C1" w14:textId="5261910F" w:rsidR="00320722" w:rsidRDefault="0083618D" w:rsidP="0083618D">
      <w:pPr>
        <w:jc w:val="both"/>
        <w:rPr>
          <w:rFonts w:asciiTheme="majorBidi" w:hAnsiTheme="majorBidi" w:cstheme="majorBidi"/>
          <w:sz w:val="24"/>
          <w:szCs w:val="24"/>
        </w:rPr>
      </w:pPr>
      <w:r w:rsidRPr="0083618D">
        <w:rPr>
          <w:rFonts w:asciiTheme="majorBidi" w:hAnsiTheme="majorBidi" w:cstheme="majorBidi"/>
          <w:sz w:val="24"/>
          <w:szCs w:val="24"/>
        </w:rPr>
        <w:t>- Avec le début de réalisation du premier plan quinquennal, l’Algérie enregistre le plus violent tremblement de terre depuis l’indépendance. Le 10 octobre 1980, l’axe Al Asnam (Chlef), Ain Defla, Blida Alger était en proie à une violente secousse tellurique qui a provoqué de gros dégâts matériels. Pour faire face aux conséquences de cette catastrophe naturelle, tous les moyens dont disposait le secteur de l’habitat ont été mobilisés dans la reconstruction de la wilaya de Chlef</w:t>
      </w:r>
      <w:r>
        <w:rPr>
          <w:rFonts w:asciiTheme="majorBidi" w:hAnsiTheme="majorBidi" w:cstheme="majorBidi"/>
          <w:sz w:val="24"/>
          <w:szCs w:val="24"/>
        </w:rPr>
        <w:t>.</w:t>
      </w:r>
    </w:p>
    <w:p w14:paraId="12E37734" w14:textId="35D4D3D3" w:rsidR="0083618D" w:rsidRDefault="000722CF" w:rsidP="000722CF">
      <w:pPr>
        <w:jc w:val="both"/>
        <w:rPr>
          <w:rFonts w:asciiTheme="majorBidi" w:hAnsiTheme="majorBidi" w:cstheme="majorBidi"/>
          <w:sz w:val="24"/>
          <w:szCs w:val="24"/>
        </w:rPr>
      </w:pPr>
      <w:r w:rsidRPr="000722CF">
        <w:rPr>
          <w:rFonts w:asciiTheme="majorBidi" w:hAnsiTheme="majorBidi" w:cstheme="majorBidi"/>
          <w:b/>
          <w:bCs/>
          <w:sz w:val="24"/>
          <w:szCs w:val="24"/>
        </w:rPr>
        <w:t>4-</w:t>
      </w:r>
      <w:r w:rsidRPr="000722CF">
        <w:rPr>
          <w:rFonts w:asciiTheme="majorBidi" w:hAnsiTheme="majorBidi" w:cstheme="majorBidi"/>
          <w:sz w:val="24"/>
          <w:szCs w:val="24"/>
        </w:rPr>
        <w:t>Le deuxième plan quinquennal 1985-</w:t>
      </w:r>
      <w:proofErr w:type="gramStart"/>
      <w:r w:rsidRPr="000722CF">
        <w:rPr>
          <w:rFonts w:asciiTheme="majorBidi" w:hAnsiTheme="majorBidi" w:cstheme="majorBidi"/>
          <w:sz w:val="24"/>
          <w:szCs w:val="24"/>
        </w:rPr>
        <w:t>1989:-</w:t>
      </w:r>
      <w:proofErr w:type="gramEnd"/>
      <w:r w:rsidRPr="000722CF">
        <w:rPr>
          <w:rFonts w:asciiTheme="majorBidi" w:hAnsiTheme="majorBidi" w:cstheme="majorBidi"/>
          <w:sz w:val="24"/>
          <w:szCs w:val="24"/>
        </w:rPr>
        <w:t xml:space="preserve"> La mise en place du deuxième plan quinquennal a coïncidé avec la crise mondiale qui a touché, à partir de 1986, le secteur des hydrocarbures. L’Algérie entre, alors, dans une période de stagnation économique, conséquence de l’évaporation de ses recettes en devises qui dépendaient quasi-exclusivement des cours du pétrole.</w:t>
      </w:r>
    </w:p>
    <w:p w14:paraId="61715F0D" w14:textId="388CF92F" w:rsidR="000722CF" w:rsidRPr="0083618D" w:rsidRDefault="00FD156E" w:rsidP="00FD156E">
      <w:pPr>
        <w:jc w:val="both"/>
        <w:rPr>
          <w:rFonts w:asciiTheme="majorBidi" w:hAnsiTheme="majorBidi" w:cstheme="majorBidi"/>
          <w:sz w:val="24"/>
          <w:szCs w:val="24"/>
        </w:rPr>
      </w:pPr>
      <w:r w:rsidRPr="00FD156E">
        <w:rPr>
          <w:rFonts w:asciiTheme="majorBidi" w:hAnsiTheme="majorBidi" w:cstheme="majorBidi"/>
          <w:sz w:val="24"/>
          <w:szCs w:val="24"/>
        </w:rPr>
        <w:t xml:space="preserve">-Les budgets alloués à des différents secteurs d’activité ont été drastiquement </w:t>
      </w:r>
      <w:proofErr w:type="gramStart"/>
      <w:r w:rsidRPr="00FD156E">
        <w:rPr>
          <w:rFonts w:asciiTheme="majorBidi" w:hAnsiTheme="majorBidi" w:cstheme="majorBidi"/>
          <w:sz w:val="24"/>
          <w:szCs w:val="24"/>
        </w:rPr>
        <w:t>réduits.-</w:t>
      </w:r>
      <w:proofErr w:type="gramEnd"/>
      <w:r w:rsidRPr="00FD156E">
        <w:rPr>
          <w:rFonts w:asciiTheme="majorBidi" w:hAnsiTheme="majorBidi" w:cstheme="majorBidi"/>
          <w:sz w:val="24"/>
          <w:szCs w:val="24"/>
        </w:rPr>
        <w:t>les investissements des entreprises dans la construction de logements ont chuté.- La persistance de la crise pendant plusieurs années a opéré un changement radical dans le développement du secteur de l’habitat</w:t>
      </w:r>
    </w:p>
    <w:p w14:paraId="4630B21E" w14:textId="768C153C" w:rsidR="000D6336" w:rsidRDefault="000D6336" w:rsidP="00320722">
      <w:pPr>
        <w:rPr>
          <w:rFonts w:asciiTheme="majorBidi" w:hAnsiTheme="majorBidi" w:cstheme="majorBidi"/>
          <w:b/>
          <w:bCs/>
          <w:sz w:val="24"/>
          <w:szCs w:val="24"/>
        </w:rPr>
      </w:pPr>
      <w:r w:rsidRPr="000D6336">
        <w:rPr>
          <w:rFonts w:asciiTheme="majorBidi" w:hAnsiTheme="majorBidi" w:cstheme="majorBidi"/>
          <w:b/>
          <w:bCs/>
          <w:sz w:val="24"/>
          <w:szCs w:val="24"/>
        </w:rPr>
        <w:t>R2 :</w:t>
      </w:r>
      <w:r w:rsidRPr="000D6336">
        <w:t xml:space="preserve"> </w:t>
      </w:r>
      <w:r w:rsidRPr="000D6336">
        <w:rPr>
          <w:rFonts w:asciiTheme="majorBidi" w:hAnsiTheme="majorBidi" w:cstheme="majorBidi"/>
          <w:b/>
          <w:bCs/>
          <w:sz w:val="24"/>
          <w:szCs w:val="24"/>
        </w:rPr>
        <w:t>Les actions de sauvegarde et de protection des biens patrimoniaux selon la loi 98-</w:t>
      </w:r>
      <w:r w:rsidRPr="000D6336">
        <w:rPr>
          <w:rFonts w:asciiTheme="majorBidi" w:hAnsiTheme="majorBidi" w:cstheme="majorBidi"/>
          <w:b/>
          <w:bCs/>
          <w:sz w:val="24"/>
          <w:szCs w:val="24"/>
        </w:rPr>
        <w:t xml:space="preserve">04 </w:t>
      </w:r>
    </w:p>
    <w:p w14:paraId="43404579" w14:textId="13B5FFC3" w:rsidR="0071653D" w:rsidRDefault="000D6336" w:rsidP="0071653D">
      <w:pPr>
        <w:rPr>
          <w:rFonts w:asciiTheme="majorBidi" w:hAnsiTheme="majorBidi" w:cstheme="majorBidi"/>
          <w:b/>
          <w:bCs/>
          <w:sz w:val="24"/>
          <w:szCs w:val="24"/>
        </w:rPr>
      </w:pPr>
      <w:r w:rsidRPr="000D6336">
        <w:rPr>
          <w:rFonts w:asciiTheme="majorBidi" w:hAnsiTheme="majorBidi" w:cstheme="majorBidi"/>
          <w:b/>
          <w:bCs/>
          <w:sz w:val="24"/>
          <w:szCs w:val="24"/>
        </w:rPr>
        <w:t xml:space="preserve">Les solutions ainsi que les opérations qui visent à intervenir sur un patrimoine donné, sont </w:t>
      </w:r>
      <w:r w:rsidR="00D21E0F" w:rsidRPr="000D6336">
        <w:rPr>
          <w:rFonts w:asciiTheme="majorBidi" w:hAnsiTheme="majorBidi" w:cstheme="majorBidi"/>
          <w:b/>
          <w:bCs/>
          <w:sz w:val="24"/>
          <w:szCs w:val="24"/>
        </w:rPr>
        <w:t>multiples :</w:t>
      </w:r>
      <w:r w:rsidRPr="000D6336">
        <w:rPr>
          <w:rFonts w:asciiTheme="majorBidi" w:hAnsiTheme="majorBidi" w:cstheme="majorBidi"/>
          <w:b/>
          <w:bCs/>
          <w:sz w:val="24"/>
          <w:szCs w:val="24"/>
        </w:rPr>
        <w:t xml:space="preserve"> </w:t>
      </w:r>
    </w:p>
    <w:p w14:paraId="132B2487" w14:textId="460E1C5B" w:rsidR="000D6336" w:rsidRPr="000D6336" w:rsidRDefault="000D6336" w:rsidP="000D6336">
      <w:pPr>
        <w:jc w:val="both"/>
        <w:rPr>
          <w:rFonts w:asciiTheme="majorBidi" w:hAnsiTheme="majorBidi" w:cstheme="majorBidi"/>
          <w:sz w:val="24"/>
          <w:szCs w:val="24"/>
        </w:rPr>
      </w:pPr>
      <w:r>
        <w:rPr>
          <w:rFonts w:asciiTheme="majorBidi" w:hAnsiTheme="majorBidi" w:cstheme="majorBidi"/>
          <w:b/>
          <w:bCs/>
          <w:sz w:val="24"/>
          <w:szCs w:val="24"/>
        </w:rPr>
        <w:t>-</w:t>
      </w:r>
      <w:r w:rsidRPr="000D6336">
        <w:rPr>
          <w:rFonts w:asciiTheme="majorBidi" w:hAnsiTheme="majorBidi" w:cstheme="majorBidi"/>
          <w:b/>
          <w:bCs/>
          <w:sz w:val="24"/>
          <w:szCs w:val="24"/>
        </w:rPr>
        <w:t xml:space="preserve">La </w:t>
      </w:r>
      <w:r w:rsidRPr="000D6336">
        <w:rPr>
          <w:rFonts w:asciiTheme="majorBidi" w:hAnsiTheme="majorBidi" w:cstheme="majorBidi"/>
          <w:b/>
          <w:bCs/>
          <w:sz w:val="24"/>
          <w:szCs w:val="24"/>
        </w:rPr>
        <w:t>réhabilitation :</w:t>
      </w:r>
      <w:r w:rsidRPr="000D6336">
        <w:rPr>
          <w:rFonts w:asciiTheme="majorBidi" w:hAnsiTheme="majorBidi" w:cstheme="majorBidi"/>
          <w:b/>
          <w:bCs/>
          <w:sz w:val="24"/>
          <w:szCs w:val="24"/>
        </w:rPr>
        <w:t xml:space="preserve"> </w:t>
      </w:r>
      <w:r w:rsidRPr="000D6336">
        <w:rPr>
          <w:rFonts w:asciiTheme="majorBidi" w:hAnsiTheme="majorBidi" w:cstheme="majorBidi"/>
          <w:sz w:val="24"/>
          <w:szCs w:val="24"/>
        </w:rPr>
        <w:t>La réhabilitation est l’une des techniques de conservation du patrimoine la plus répandues. Elle se définit comme étant l’action d’amélioration sans changement d’usage, elle permet non seulement la conservation du patrimoine bâti, mais aussi son intégration dans la vie quotidienne et son adaptation aux exigences modernes.</w:t>
      </w:r>
    </w:p>
    <w:p w14:paraId="4881AC76" w14:textId="0A628F1D" w:rsidR="000D6336" w:rsidRDefault="00EB38B1" w:rsidP="00EB38B1">
      <w:pPr>
        <w:jc w:val="both"/>
        <w:rPr>
          <w:rFonts w:asciiTheme="majorBidi" w:hAnsiTheme="majorBidi" w:cstheme="majorBidi"/>
          <w:sz w:val="24"/>
          <w:szCs w:val="24"/>
        </w:rPr>
      </w:pPr>
      <w:r>
        <w:rPr>
          <w:rFonts w:asciiTheme="majorBidi" w:hAnsiTheme="majorBidi" w:cstheme="majorBidi"/>
          <w:b/>
          <w:bCs/>
          <w:sz w:val="24"/>
          <w:szCs w:val="24"/>
        </w:rPr>
        <w:t>-</w:t>
      </w:r>
      <w:r w:rsidRPr="00EB38B1">
        <w:rPr>
          <w:rFonts w:asciiTheme="majorBidi" w:hAnsiTheme="majorBidi" w:cstheme="majorBidi"/>
          <w:b/>
          <w:bCs/>
          <w:sz w:val="24"/>
          <w:szCs w:val="24"/>
        </w:rPr>
        <w:t xml:space="preserve">La </w:t>
      </w:r>
      <w:r w:rsidRPr="00EB38B1">
        <w:rPr>
          <w:rFonts w:asciiTheme="majorBidi" w:hAnsiTheme="majorBidi" w:cstheme="majorBidi"/>
          <w:b/>
          <w:bCs/>
          <w:sz w:val="24"/>
          <w:szCs w:val="24"/>
        </w:rPr>
        <w:t>restauration :</w:t>
      </w:r>
      <w:r w:rsidRPr="00EB38B1">
        <w:rPr>
          <w:rFonts w:asciiTheme="majorBidi" w:hAnsiTheme="majorBidi" w:cstheme="majorBidi"/>
          <w:b/>
          <w:bCs/>
          <w:sz w:val="24"/>
          <w:szCs w:val="24"/>
        </w:rPr>
        <w:t xml:space="preserve"> </w:t>
      </w:r>
      <w:r w:rsidRPr="00EB38B1">
        <w:rPr>
          <w:rFonts w:asciiTheme="majorBidi" w:hAnsiTheme="majorBidi" w:cstheme="majorBidi"/>
          <w:sz w:val="24"/>
          <w:szCs w:val="24"/>
        </w:rPr>
        <w:t>L’opération qui doit garder un caractère exceptionnel. Elle a pour but de conserver et de révéler les valeurs esthétiques et historiques du monument et se fonde sur le respect de la substance ancienne et de documents authentiques. Elle s'arrête là où commence l'hypothèse.</w:t>
      </w:r>
    </w:p>
    <w:p w14:paraId="082BE5C2" w14:textId="2AB7BAED" w:rsidR="00D21E0F" w:rsidRDefault="00D21E0F" w:rsidP="00D21E0F">
      <w:pPr>
        <w:jc w:val="both"/>
        <w:rPr>
          <w:rFonts w:asciiTheme="majorBidi" w:hAnsiTheme="majorBidi" w:cstheme="majorBidi"/>
          <w:sz w:val="24"/>
          <w:szCs w:val="24"/>
        </w:rPr>
      </w:pPr>
      <w:r w:rsidRPr="00D21E0F">
        <w:rPr>
          <w:rFonts w:asciiTheme="majorBidi" w:hAnsiTheme="majorBidi" w:cstheme="majorBidi"/>
          <w:b/>
          <w:bCs/>
          <w:sz w:val="24"/>
          <w:szCs w:val="24"/>
        </w:rPr>
        <w:t>-</w:t>
      </w:r>
      <w:r w:rsidRPr="00D21E0F">
        <w:rPr>
          <w:rFonts w:asciiTheme="majorBidi" w:hAnsiTheme="majorBidi" w:cstheme="majorBidi"/>
          <w:b/>
          <w:bCs/>
          <w:sz w:val="24"/>
          <w:szCs w:val="24"/>
        </w:rPr>
        <w:t xml:space="preserve">La </w:t>
      </w:r>
      <w:r w:rsidRPr="00D21E0F">
        <w:rPr>
          <w:rFonts w:asciiTheme="majorBidi" w:hAnsiTheme="majorBidi" w:cstheme="majorBidi"/>
          <w:b/>
          <w:bCs/>
          <w:sz w:val="24"/>
          <w:szCs w:val="24"/>
        </w:rPr>
        <w:t>rénovation :</w:t>
      </w:r>
      <w:r w:rsidRPr="00D21E0F">
        <w:rPr>
          <w:rFonts w:asciiTheme="majorBidi" w:hAnsiTheme="majorBidi" w:cstheme="majorBidi"/>
          <w:b/>
          <w:bCs/>
          <w:sz w:val="24"/>
          <w:szCs w:val="24"/>
        </w:rPr>
        <w:t xml:space="preserve"> </w:t>
      </w:r>
      <w:r w:rsidRPr="00D21E0F">
        <w:rPr>
          <w:rFonts w:asciiTheme="majorBidi" w:hAnsiTheme="majorBidi" w:cstheme="majorBidi"/>
          <w:sz w:val="24"/>
          <w:szCs w:val="24"/>
        </w:rPr>
        <w:t xml:space="preserve">L’action de remettre à neuf quelque chose. Elle consiste aussi à l’amélioration fonctionnelle, physique ou esthétique d’un bâtiment sans modifier sa vocation. Elle peut être </w:t>
      </w:r>
      <w:r w:rsidRPr="00D21E0F">
        <w:rPr>
          <w:rFonts w:asciiTheme="majorBidi" w:hAnsiTheme="majorBidi" w:cstheme="majorBidi"/>
          <w:sz w:val="24"/>
          <w:szCs w:val="24"/>
        </w:rPr>
        <w:lastRenderedPageBreak/>
        <w:t xml:space="preserve">envisagée dans les cas suivants : </w:t>
      </w:r>
      <w:r w:rsidRPr="00D21E0F">
        <w:rPr>
          <w:rFonts w:asciiTheme="majorBidi" w:hAnsiTheme="majorBidi" w:cstheme="majorBidi"/>
          <w:sz w:val="24"/>
          <w:szCs w:val="24"/>
        </w:rPr>
        <w:sym w:font="Symbol" w:char="F076"/>
      </w:r>
      <w:proofErr w:type="spellStart"/>
      <w:r w:rsidRPr="00D21E0F">
        <w:rPr>
          <w:rFonts w:asciiTheme="majorBidi" w:hAnsiTheme="majorBidi" w:cstheme="majorBidi"/>
          <w:sz w:val="24"/>
          <w:szCs w:val="24"/>
        </w:rPr>
        <w:t>Lavétusté</w:t>
      </w:r>
      <w:proofErr w:type="spellEnd"/>
      <w:r w:rsidRPr="00D21E0F">
        <w:rPr>
          <w:rFonts w:asciiTheme="majorBidi" w:hAnsiTheme="majorBidi" w:cstheme="majorBidi"/>
          <w:sz w:val="24"/>
          <w:szCs w:val="24"/>
        </w:rPr>
        <w:t xml:space="preserve"> et la mauvaise qualité du bâtiment. </w:t>
      </w:r>
      <w:r w:rsidRPr="00D21E0F">
        <w:rPr>
          <w:rFonts w:asciiTheme="majorBidi" w:hAnsiTheme="majorBidi" w:cstheme="majorBidi"/>
          <w:sz w:val="24"/>
          <w:szCs w:val="24"/>
        </w:rPr>
        <w:sym w:font="Symbol" w:char="F076"/>
      </w:r>
      <w:r w:rsidRPr="00D21E0F">
        <w:rPr>
          <w:rFonts w:asciiTheme="majorBidi" w:hAnsiTheme="majorBidi" w:cstheme="majorBidi"/>
          <w:sz w:val="24"/>
          <w:szCs w:val="24"/>
        </w:rPr>
        <w:t xml:space="preserve">L’inadaptation aux normes et aux conditions de vie. </w:t>
      </w:r>
    </w:p>
    <w:p w14:paraId="16B0A899" w14:textId="70D19DFF" w:rsidR="00EB38B1" w:rsidRPr="00EB38B1" w:rsidRDefault="00D21E0F" w:rsidP="00D21E0F">
      <w:pPr>
        <w:jc w:val="both"/>
        <w:rPr>
          <w:rFonts w:asciiTheme="majorBidi" w:hAnsiTheme="majorBidi" w:cstheme="majorBidi"/>
          <w:sz w:val="24"/>
          <w:szCs w:val="24"/>
        </w:rPr>
      </w:pPr>
      <w:r w:rsidRPr="00D21E0F">
        <w:rPr>
          <w:rFonts w:asciiTheme="majorBidi" w:hAnsiTheme="majorBidi" w:cstheme="majorBidi"/>
          <w:b/>
          <w:bCs/>
          <w:sz w:val="24"/>
          <w:szCs w:val="24"/>
        </w:rPr>
        <w:t>-</w:t>
      </w:r>
      <w:r w:rsidRPr="00D21E0F">
        <w:rPr>
          <w:rFonts w:asciiTheme="majorBidi" w:hAnsiTheme="majorBidi" w:cstheme="majorBidi"/>
          <w:b/>
          <w:bCs/>
          <w:sz w:val="24"/>
          <w:szCs w:val="24"/>
        </w:rPr>
        <w:t xml:space="preserve"> La </w:t>
      </w:r>
      <w:r w:rsidRPr="00D21E0F">
        <w:rPr>
          <w:rFonts w:asciiTheme="majorBidi" w:hAnsiTheme="majorBidi" w:cstheme="majorBidi"/>
          <w:b/>
          <w:bCs/>
          <w:sz w:val="24"/>
          <w:szCs w:val="24"/>
        </w:rPr>
        <w:t>reconversion :</w:t>
      </w:r>
      <w:r w:rsidRPr="00D21E0F">
        <w:rPr>
          <w:rFonts w:asciiTheme="majorBidi" w:hAnsiTheme="majorBidi" w:cstheme="majorBidi"/>
          <w:sz w:val="24"/>
          <w:szCs w:val="24"/>
        </w:rPr>
        <w:t xml:space="preserve"> L’opération renvoie à la transformation de l’activité des structures en vue de leurs adaptations à une évolution économique, sociale, ou autre. Elle surgit au moment où l’activité s’arrête, et que les lieux désaffectés se transforment en un espace abandonné</w:t>
      </w:r>
    </w:p>
    <w:p w14:paraId="02C9A5B6" w14:textId="77777777" w:rsidR="000D6336" w:rsidRPr="0055672C" w:rsidRDefault="000D6336" w:rsidP="0055672C">
      <w:pPr>
        <w:rPr>
          <w:rFonts w:asciiTheme="majorBidi" w:hAnsiTheme="majorBidi" w:cstheme="majorBidi"/>
          <w:sz w:val="24"/>
          <w:szCs w:val="24"/>
        </w:rPr>
      </w:pPr>
    </w:p>
    <w:p w14:paraId="10B677B8" w14:textId="21B7A31F" w:rsidR="00466D65" w:rsidRPr="008B0104" w:rsidRDefault="008B0104" w:rsidP="00466D65">
      <w:pPr>
        <w:rPr>
          <w:rFonts w:asciiTheme="majorBidi" w:hAnsiTheme="majorBidi" w:cstheme="majorBidi"/>
          <w:b/>
          <w:bCs/>
          <w:sz w:val="24"/>
          <w:szCs w:val="24"/>
        </w:rPr>
      </w:pPr>
      <w:r w:rsidRPr="008B0104">
        <w:rPr>
          <w:rFonts w:asciiTheme="majorBidi" w:hAnsiTheme="majorBidi" w:cstheme="majorBidi"/>
          <w:b/>
          <w:bCs/>
          <w:sz w:val="24"/>
          <w:szCs w:val="24"/>
        </w:rPr>
        <w:t>R3 :</w:t>
      </w:r>
    </w:p>
    <w:p w14:paraId="3EF41332" w14:textId="62BB98D2" w:rsidR="008B0104" w:rsidRPr="0055672C" w:rsidRDefault="008B0104" w:rsidP="008B0104">
      <w:pPr>
        <w:jc w:val="both"/>
        <w:rPr>
          <w:rFonts w:asciiTheme="majorBidi" w:hAnsiTheme="majorBidi" w:cstheme="majorBidi"/>
          <w:sz w:val="24"/>
          <w:szCs w:val="24"/>
        </w:rPr>
      </w:pPr>
      <w:r w:rsidRPr="008B0104">
        <w:rPr>
          <w:rFonts w:asciiTheme="majorBidi" w:hAnsiTheme="majorBidi" w:cstheme="majorBidi"/>
          <w:b/>
          <w:bCs/>
          <w:sz w:val="24"/>
          <w:szCs w:val="24"/>
        </w:rPr>
        <w:t>LE PLAN PERMANENT DE SAUVEGARDE (PPMVSS</w:t>
      </w:r>
      <w:r w:rsidRPr="008B0104">
        <w:rPr>
          <w:rFonts w:asciiTheme="majorBidi" w:hAnsiTheme="majorBidi" w:cstheme="majorBidi"/>
          <w:b/>
          <w:bCs/>
          <w:sz w:val="24"/>
          <w:szCs w:val="24"/>
        </w:rPr>
        <w:t>) :</w:t>
      </w:r>
      <w:r w:rsidRPr="008B0104">
        <w:rPr>
          <w:rFonts w:asciiTheme="majorBidi" w:hAnsiTheme="majorBidi" w:cstheme="majorBidi"/>
          <w:sz w:val="24"/>
          <w:szCs w:val="24"/>
        </w:rPr>
        <w:t xml:space="preserve"> </w:t>
      </w:r>
      <w:r w:rsidRPr="008B0104">
        <w:rPr>
          <w:rFonts w:asciiTheme="majorBidi" w:hAnsiTheme="majorBidi" w:cstheme="majorBidi"/>
          <w:sz w:val="24"/>
          <w:szCs w:val="24"/>
        </w:rPr>
        <w:t xml:space="preserve">Un secteur sauvegardé comporte les ensembles immobiliers urbains ou ruraux tels que les casbahs, médinas, ksour, villages et agglomérations traditionnelles caractérisées par leur dominance de zone d’habitat, et qui par leur homogénéité et leur unité esthétique, présentent un intérêt historique, architectural, artistique ou traditionnel de nature à en justifier la protection, la restauration, la réhabilitation et la mise en valeur. </w:t>
      </w:r>
      <w:r w:rsidRPr="008B0104">
        <w:rPr>
          <w:rFonts w:asciiTheme="majorBidi" w:hAnsiTheme="majorBidi" w:cstheme="majorBidi"/>
          <w:sz w:val="24"/>
          <w:szCs w:val="24"/>
        </w:rPr>
        <w:sym w:font="Symbol" w:char="F0D8"/>
      </w:r>
      <w:r w:rsidRPr="008B0104">
        <w:rPr>
          <w:rFonts w:asciiTheme="majorBidi" w:hAnsiTheme="majorBidi" w:cstheme="majorBidi"/>
          <w:sz w:val="24"/>
          <w:szCs w:val="24"/>
        </w:rPr>
        <w:t>Le plan permanent de sauvegarde et de mise en valeur du secteur sauvegardé, dicte les règles et les servitudes d’utilisation des sols qui doivent comporter l’indication des immeubles qui ne doivent pas faire l’objet de démolition ou de modification ou dont la démolition ou la modification seraient imposées. Il fixe également les conditions architecturales selon lesquelles est assurée la conservation des immeubles et du cadre urbain.</w:t>
      </w:r>
    </w:p>
    <w:sectPr w:rsidR="008B0104" w:rsidRPr="00556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3B"/>
    <w:rsid w:val="0001158B"/>
    <w:rsid w:val="000722CF"/>
    <w:rsid w:val="000D6336"/>
    <w:rsid w:val="00104F6F"/>
    <w:rsid w:val="00220335"/>
    <w:rsid w:val="00317409"/>
    <w:rsid w:val="00320722"/>
    <w:rsid w:val="00466D65"/>
    <w:rsid w:val="00526F11"/>
    <w:rsid w:val="00527149"/>
    <w:rsid w:val="0053054C"/>
    <w:rsid w:val="0055672C"/>
    <w:rsid w:val="006A3588"/>
    <w:rsid w:val="006E75D2"/>
    <w:rsid w:val="0071653D"/>
    <w:rsid w:val="0083618D"/>
    <w:rsid w:val="008724F0"/>
    <w:rsid w:val="008B0104"/>
    <w:rsid w:val="009E06F5"/>
    <w:rsid w:val="00B640E8"/>
    <w:rsid w:val="00BA0BEA"/>
    <w:rsid w:val="00D01DCB"/>
    <w:rsid w:val="00D038C8"/>
    <w:rsid w:val="00D16F25"/>
    <w:rsid w:val="00D21E0F"/>
    <w:rsid w:val="00E23CB2"/>
    <w:rsid w:val="00E8583B"/>
    <w:rsid w:val="00EB38B1"/>
    <w:rsid w:val="00EE7121"/>
    <w:rsid w:val="00FD156E"/>
    <w:rsid w:val="00FD56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99C9"/>
  <w15:chartTrackingRefBased/>
  <w15:docId w15:val="{E6BF0C2C-FC4F-44E5-BD01-BBACCCB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3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4</Pages>
  <Words>1162</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dcterms:created xsi:type="dcterms:W3CDTF">2024-05-24T18:12:00Z</dcterms:created>
  <dcterms:modified xsi:type="dcterms:W3CDTF">2025-05-18T10:10:00Z</dcterms:modified>
</cp:coreProperties>
</file>